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E1" w:rsidRPr="00CB6F12" w:rsidRDefault="00EE57A4" w:rsidP="00EA7F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-152400</wp:posOffset>
            </wp:positionV>
            <wp:extent cx="1009650" cy="74422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FE1" w:rsidRPr="00CB6F12">
        <w:rPr>
          <w:rFonts w:ascii="Arial" w:hAnsi="Arial" w:cs="Arial"/>
          <w:b/>
          <w:bCs/>
          <w:color w:val="000000"/>
        </w:rPr>
        <w:t>FAMILIAL HYPERCHOLESTEROLAEMIA GENE TEST REQUEST</w:t>
      </w:r>
    </w:p>
    <w:p w:rsidR="00EA7FE1" w:rsidRPr="00CB6F12" w:rsidRDefault="00EA7FE1" w:rsidP="00EA7F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B6F12">
        <w:rPr>
          <w:rFonts w:ascii="Arial" w:hAnsi="Arial" w:cs="Arial"/>
          <w:b/>
          <w:bCs/>
          <w:color w:val="000000"/>
          <w:sz w:val="20"/>
          <w:szCs w:val="20"/>
        </w:rPr>
        <w:t xml:space="preserve">Laboratory Genetics, Polwarth Building, </w:t>
      </w:r>
      <w:proofErr w:type="spellStart"/>
      <w:r w:rsidRPr="00CB6F12">
        <w:rPr>
          <w:rFonts w:ascii="Arial" w:hAnsi="Arial" w:cs="Arial"/>
          <w:b/>
          <w:bCs/>
          <w:color w:val="000000"/>
          <w:sz w:val="20"/>
          <w:szCs w:val="20"/>
        </w:rPr>
        <w:t>Foresterhill</w:t>
      </w:r>
      <w:proofErr w:type="spellEnd"/>
      <w:r w:rsidRPr="00CB6F12">
        <w:rPr>
          <w:rFonts w:ascii="Arial" w:hAnsi="Arial" w:cs="Arial"/>
          <w:b/>
          <w:bCs/>
          <w:color w:val="000000"/>
          <w:sz w:val="20"/>
          <w:szCs w:val="20"/>
        </w:rPr>
        <w:t>, Aberdeen AB25 2ZD</w:t>
      </w:r>
    </w:p>
    <w:p w:rsidR="00EA7FE1" w:rsidRPr="003B1385" w:rsidRDefault="00EA7FE1" w:rsidP="00EA7F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0"/>
        </w:rPr>
      </w:pPr>
      <w:r w:rsidRPr="003B1385">
        <w:rPr>
          <w:rFonts w:ascii="Arial" w:hAnsi="Arial" w:cs="Arial"/>
          <w:color w:val="000000"/>
          <w:sz w:val="18"/>
          <w:szCs w:val="20"/>
        </w:rPr>
        <w:t xml:space="preserve">Email </w:t>
      </w:r>
      <w:proofErr w:type="spellStart"/>
      <w:r w:rsidRPr="003B1385">
        <w:rPr>
          <w:rFonts w:ascii="Arial" w:hAnsi="Arial" w:cs="Arial"/>
          <w:sz w:val="18"/>
          <w:szCs w:val="20"/>
        </w:rPr>
        <w:t>gram.molgen@nhs.scot</w:t>
      </w:r>
      <w:proofErr w:type="spellEnd"/>
      <w:r w:rsidRPr="003B1385">
        <w:rPr>
          <w:rFonts w:ascii="Arial" w:hAnsi="Arial" w:cs="Arial"/>
          <w:color w:val="0000FF"/>
          <w:sz w:val="18"/>
          <w:szCs w:val="20"/>
        </w:rPr>
        <w:t xml:space="preserve"> </w:t>
      </w:r>
      <w:r w:rsidRPr="003B1385">
        <w:rPr>
          <w:rFonts w:ascii="Arial" w:hAnsi="Arial" w:cs="Arial"/>
          <w:color w:val="0000FF"/>
          <w:sz w:val="18"/>
          <w:szCs w:val="20"/>
        </w:rPr>
        <w:tab/>
      </w:r>
      <w:r w:rsidRPr="003B1385">
        <w:rPr>
          <w:rFonts w:ascii="Arial" w:hAnsi="Arial" w:cs="Arial"/>
          <w:color w:val="0000FF"/>
          <w:sz w:val="18"/>
          <w:szCs w:val="20"/>
        </w:rPr>
        <w:tab/>
      </w:r>
      <w:r w:rsidRPr="003B1385">
        <w:rPr>
          <w:rFonts w:ascii="Arial" w:hAnsi="Arial" w:cs="Arial"/>
          <w:color w:val="000000"/>
          <w:sz w:val="18"/>
          <w:szCs w:val="20"/>
        </w:rPr>
        <w:t>Tel 01224 553893</w:t>
      </w:r>
    </w:p>
    <w:p w:rsidR="005B748C" w:rsidRPr="003B1385" w:rsidRDefault="005B748C" w:rsidP="00FD4BBB">
      <w:pPr>
        <w:spacing w:after="40"/>
        <w:ind w:left="-360"/>
        <w:rPr>
          <w:rFonts w:ascii="Verdana" w:hAnsi="Verdana"/>
          <w:sz w:val="8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9"/>
        <w:gridCol w:w="3515"/>
        <w:gridCol w:w="171"/>
        <w:gridCol w:w="396"/>
        <w:gridCol w:w="2552"/>
      </w:tblGrid>
      <w:tr w:rsidR="00EA7FE1" w:rsidRPr="00EA7FE1" w:rsidTr="001B2965">
        <w:trPr>
          <w:trHeight w:hRule="exact" w:val="284"/>
        </w:trPr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A7FE1" w:rsidRPr="00BC34C5" w:rsidRDefault="00EA7FE1" w:rsidP="005B09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Essential</w:t>
            </w:r>
            <w:r w:rsidRPr="00BC34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Patient Demographics (Patient label can be used)</w:t>
            </w:r>
          </w:p>
        </w:tc>
      </w:tr>
      <w:tr w:rsidR="00EA7FE1" w:rsidRPr="00EA7FE1" w:rsidTr="001B2965">
        <w:trPr>
          <w:trHeight w:hRule="exact" w:val="439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FE1" w:rsidRPr="00BC34C5" w:rsidRDefault="00E219F8" w:rsidP="005B0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Forename: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FE1" w:rsidRPr="00BC34C5" w:rsidRDefault="00E219F8" w:rsidP="005B0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Surname: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7FE1" w:rsidRPr="00BC34C5" w:rsidRDefault="00E219F8" w:rsidP="00E21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Birth:</w:t>
            </w:r>
          </w:p>
        </w:tc>
      </w:tr>
      <w:tr w:rsidR="00E219F8" w:rsidRPr="00EA7FE1" w:rsidTr="001B2965">
        <w:trPr>
          <w:trHeight w:hRule="exact" w:val="439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F8" w:rsidRPr="00BC34C5" w:rsidRDefault="00E219F8" w:rsidP="00E21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>CHI No.: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F8" w:rsidRPr="00BC34C5" w:rsidRDefault="00B31D79" w:rsidP="00E21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Pedigree no. (if relevant</w:t>
            </w: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9F8" w:rsidRPr="00BC34C5" w:rsidRDefault="00E219F8" w:rsidP="00E21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>Male / Female</w:t>
            </w: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34C5">
              <w:rPr>
                <w:rFonts w:ascii="Arial" w:hAnsi="Arial" w:cs="Arial"/>
                <w:color w:val="000000"/>
                <w:sz w:val="12"/>
                <w:szCs w:val="12"/>
              </w:rPr>
              <w:t xml:space="preserve">(Circle as appropriate) </w:t>
            </w:r>
          </w:p>
        </w:tc>
      </w:tr>
      <w:tr w:rsidR="00E219F8" w:rsidRPr="00EA7FE1" w:rsidTr="001B2965">
        <w:trPr>
          <w:trHeight w:hRule="exact" w:val="38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19F8" w:rsidRPr="00BC34C5" w:rsidRDefault="00E219F8" w:rsidP="00E21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>Address (</w:t>
            </w:r>
            <w:r w:rsidRPr="00BC34C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must</w:t>
            </w: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include postcode):</w:t>
            </w:r>
          </w:p>
        </w:tc>
      </w:tr>
      <w:tr w:rsidR="00E219F8" w:rsidRPr="00EA7FE1" w:rsidTr="001B2965">
        <w:trPr>
          <w:trHeight w:hRule="exact" w:val="414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F8" w:rsidRPr="00BC34C5" w:rsidRDefault="00E219F8" w:rsidP="00E21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9F8" w:rsidRPr="00BC34C5" w:rsidRDefault="00E219F8" w:rsidP="00E21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Postcode:</w:t>
            </w:r>
          </w:p>
        </w:tc>
      </w:tr>
      <w:tr w:rsidR="00E219F8" w:rsidRPr="00EA7FE1" w:rsidTr="001B2965">
        <w:trPr>
          <w:trHeight w:hRule="exact" w:val="23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219F8" w:rsidRPr="00BC34C5" w:rsidRDefault="00E219F8" w:rsidP="00E219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Essential</w:t>
            </w:r>
            <w:r w:rsidRPr="00BC34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Referrer Details</w:t>
            </w:r>
          </w:p>
        </w:tc>
      </w:tr>
      <w:tr w:rsidR="0097363A" w:rsidRPr="00EA7FE1" w:rsidTr="001B2965">
        <w:trPr>
          <w:trHeight w:val="728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7363A" w:rsidRDefault="0097363A" w:rsidP="00E21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Referring Clinician(s): </w:t>
            </w:r>
          </w:p>
          <w:p w:rsidR="0097363A" w:rsidRDefault="0097363A" w:rsidP="00E21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363A" w:rsidRPr="00BC34C5" w:rsidRDefault="0097363A" w:rsidP="00E21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363A" w:rsidRPr="00BC34C5" w:rsidRDefault="0097363A" w:rsidP="00E21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 &amp; Address for report:</w:t>
            </w: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19F8" w:rsidRPr="00EA7FE1" w:rsidTr="00851538">
        <w:trPr>
          <w:trHeight w:hRule="exact" w:val="39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9F8" w:rsidRPr="00BC34C5" w:rsidRDefault="00E219F8" w:rsidP="00E21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(generic departmental where possible)</w:t>
            </w:r>
            <w:r w:rsidRPr="00BC34C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E219F8" w:rsidRPr="00EA7FE1" w:rsidTr="00851538">
        <w:trPr>
          <w:trHeight w:hRule="exact" w:val="31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219F8" w:rsidRPr="00BC34C5" w:rsidRDefault="00E219F8" w:rsidP="00E219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34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Essential</w:t>
            </w:r>
            <w:r w:rsidRPr="00BC34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Sample Information</w:t>
            </w:r>
          </w:p>
        </w:tc>
      </w:tr>
      <w:tr w:rsidR="00E219F8" w:rsidRPr="00EA7FE1" w:rsidTr="00851538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9F8" w:rsidRPr="00E219F8" w:rsidRDefault="00E219F8" w:rsidP="00E219F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219F8">
              <w:rPr>
                <w:rFonts w:ascii="Arial" w:hAnsi="Arial" w:cs="Arial"/>
                <w:color w:val="000000"/>
                <w:sz w:val="18"/>
                <w:szCs w:val="20"/>
              </w:rPr>
              <w:t xml:space="preserve"> Sample Type: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F8" w:rsidRPr="00E219F8" w:rsidRDefault="00E219F8" w:rsidP="00E219F8">
            <w:pPr>
              <w:tabs>
                <w:tab w:val="left" w:pos="4650"/>
              </w:tabs>
              <w:rPr>
                <w:rFonts w:ascii="Arial" w:hAnsi="Arial" w:cs="Arial"/>
                <w:sz w:val="18"/>
                <w:szCs w:val="20"/>
              </w:rPr>
            </w:pPr>
            <w:r w:rsidRPr="00E219F8">
              <w:rPr>
                <w:rFonts w:ascii="Arial" w:hAnsi="Arial" w:cs="Arial"/>
                <w:sz w:val="18"/>
                <w:szCs w:val="20"/>
              </w:rPr>
              <w:t xml:space="preserve">Date Taken: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9F8" w:rsidRPr="00E219F8" w:rsidRDefault="00E219F8" w:rsidP="00E219F8">
            <w:pPr>
              <w:tabs>
                <w:tab w:val="left" w:pos="4650"/>
              </w:tabs>
              <w:rPr>
                <w:rFonts w:ascii="Arial" w:hAnsi="Arial" w:cs="Arial"/>
                <w:sz w:val="18"/>
                <w:szCs w:val="20"/>
              </w:rPr>
            </w:pPr>
            <w:r w:rsidRPr="00E219F8">
              <w:rPr>
                <w:rFonts w:ascii="Arial" w:hAnsi="Arial" w:cs="Arial"/>
                <w:sz w:val="18"/>
                <w:szCs w:val="20"/>
              </w:rPr>
              <w:t xml:space="preserve">Time Taken: </w:t>
            </w:r>
          </w:p>
        </w:tc>
      </w:tr>
      <w:tr w:rsidR="00E219F8" w:rsidRPr="00EA7FE1" w:rsidTr="00851538">
        <w:trPr>
          <w:trHeight w:val="62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9F8" w:rsidRPr="00E219F8" w:rsidRDefault="00E219F8" w:rsidP="00E219F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219F8">
              <w:rPr>
                <w:rFonts w:ascii="Arial" w:hAnsi="Arial" w:cs="Arial"/>
                <w:color w:val="000000"/>
                <w:sz w:val="18"/>
                <w:szCs w:val="20"/>
              </w:rPr>
              <w:t xml:space="preserve">High Risk:  YES / NO </w:t>
            </w:r>
          </w:p>
          <w:p w:rsidR="00E219F8" w:rsidRPr="00E219F8" w:rsidRDefault="00E219F8" w:rsidP="00E219F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219F8">
              <w:rPr>
                <w:rFonts w:ascii="Arial" w:hAnsi="Arial" w:cs="Arial"/>
                <w:color w:val="000000"/>
                <w:sz w:val="18"/>
                <w:szCs w:val="20"/>
              </w:rPr>
              <w:t>If yes, please state risk ______________</w:t>
            </w:r>
          </w:p>
          <w:p w:rsidR="00E219F8" w:rsidRDefault="00E219F8" w:rsidP="00E219F8">
            <w:pPr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</w:pPr>
            <w:r w:rsidRPr="00E219F8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Notify lab in advance if high risk</w:t>
            </w:r>
          </w:p>
          <w:p w:rsidR="003B1385" w:rsidRPr="003B1385" w:rsidRDefault="003B1385" w:rsidP="00E219F8">
            <w:pPr>
              <w:rPr>
                <w:rFonts w:ascii="Arial" w:hAnsi="Arial" w:cs="Arial"/>
                <w:b/>
                <w:i/>
                <w:color w:val="000000"/>
                <w:sz w:val="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19F8" w:rsidRPr="00E219F8" w:rsidRDefault="00E219F8" w:rsidP="00E219F8">
            <w:pPr>
              <w:tabs>
                <w:tab w:val="left" w:pos="4650"/>
              </w:tabs>
              <w:rPr>
                <w:rFonts w:ascii="Arial" w:hAnsi="Arial" w:cs="Arial"/>
                <w:sz w:val="18"/>
                <w:szCs w:val="20"/>
              </w:rPr>
            </w:pPr>
            <w:r w:rsidRPr="00E219F8">
              <w:rPr>
                <w:rFonts w:ascii="Arial" w:hAnsi="Arial" w:cs="Arial"/>
                <w:sz w:val="18"/>
                <w:szCs w:val="20"/>
              </w:rPr>
              <w:t xml:space="preserve">Urgent analysis required: </w:t>
            </w:r>
            <w:r w:rsidRPr="00E219F8">
              <w:rPr>
                <w:rFonts w:ascii="Arial" w:hAnsi="Arial" w:cs="Arial"/>
                <w:color w:val="000000"/>
                <w:sz w:val="18"/>
                <w:szCs w:val="20"/>
              </w:rPr>
              <w:t>YES / NO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19F8" w:rsidRPr="00E219F8" w:rsidRDefault="00E219F8" w:rsidP="00E219F8">
            <w:pPr>
              <w:tabs>
                <w:tab w:val="left" w:pos="4650"/>
              </w:tabs>
              <w:rPr>
                <w:rFonts w:ascii="Arial" w:hAnsi="Arial" w:cs="Arial"/>
                <w:i/>
                <w:sz w:val="18"/>
                <w:szCs w:val="20"/>
              </w:rPr>
            </w:pPr>
            <w:r w:rsidRPr="00E219F8">
              <w:rPr>
                <w:rFonts w:ascii="Arial" w:hAnsi="Arial" w:cs="Arial"/>
                <w:color w:val="000000"/>
                <w:sz w:val="18"/>
                <w:szCs w:val="20"/>
              </w:rPr>
              <w:t>DNA</w:t>
            </w:r>
            <w:r w:rsidRPr="00E219F8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</w:t>
            </w:r>
            <w:r w:rsidRPr="00E219F8">
              <w:rPr>
                <w:rFonts w:ascii="Arial" w:hAnsi="Arial" w:cs="Arial"/>
                <w:sz w:val="18"/>
                <w:szCs w:val="20"/>
              </w:rPr>
              <w:t xml:space="preserve">Storage only: </w:t>
            </w:r>
            <w:r w:rsidRPr="00E219F8">
              <w:rPr>
                <w:rFonts w:ascii="Arial" w:hAnsi="Arial" w:cs="Arial"/>
                <w:color w:val="000000"/>
                <w:sz w:val="18"/>
                <w:szCs w:val="20"/>
              </w:rPr>
              <w:t>YES / NO</w:t>
            </w:r>
          </w:p>
        </w:tc>
      </w:tr>
      <w:tr w:rsidR="00E219F8" w:rsidRPr="007D4D71" w:rsidTr="001B2965">
        <w:trPr>
          <w:trHeight w:val="692"/>
        </w:trPr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495AC2" w:rsidRPr="00100276" w:rsidRDefault="003E2435" w:rsidP="00E219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E3DA1">
              <w:rPr>
                <w:rFonts w:ascii="Arial" w:hAnsi="Arial" w:cs="Arial"/>
                <w:b/>
                <w:sz w:val="20"/>
                <w:szCs w:val="20"/>
                <w:u w:val="single"/>
              </w:rPr>
              <w:t>INDEX CASES</w:t>
            </w:r>
            <w:r w:rsidR="009E3DA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95AC2" w:rsidRPr="00100276">
              <w:rPr>
                <w:rFonts w:ascii="Arial" w:hAnsi="Arial" w:cs="Arial"/>
                <w:bCs/>
                <w:sz w:val="18"/>
                <w:szCs w:val="20"/>
              </w:rPr>
              <w:t xml:space="preserve"> see </w:t>
            </w:r>
            <w:hyperlink r:id="rId8" w:history="1">
              <w:r w:rsidR="00495AC2" w:rsidRPr="00100276">
                <w:rPr>
                  <w:rStyle w:val="Hyperlink"/>
                  <w:rFonts w:ascii="Arial" w:hAnsi="Arial" w:cs="Arial"/>
                  <w:sz w:val="18"/>
                  <w:szCs w:val="20"/>
                </w:rPr>
                <w:t xml:space="preserve">Diagnosing familial </w:t>
              </w:r>
              <w:proofErr w:type="spellStart"/>
              <w:r w:rsidR="00495AC2" w:rsidRPr="00100276">
                <w:rPr>
                  <w:rStyle w:val="Hyperlink"/>
                  <w:rFonts w:ascii="Arial" w:hAnsi="Arial" w:cs="Arial"/>
                  <w:sz w:val="18"/>
                  <w:szCs w:val="20"/>
                </w:rPr>
                <w:t>hypercholesterolaemia</w:t>
              </w:r>
              <w:proofErr w:type="spellEnd"/>
              <w:r w:rsidR="00495AC2" w:rsidRPr="00100276">
                <w:rPr>
                  <w:rStyle w:val="Hyperlink"/>
                  <w:rFonts w:ascii="Arial" w:hAnsi="Arial" w:cs="Arial"/>
                  <w:sz w:val="18"/>
                  <w:szCs w:val="20"/>
                </w:rPr>
                <w:t xml:space="preserve"> (guidelines) | Right Decisions</w:t>
              </w:r>
            </w:hyperlink>
            <w:r w:rsidR="00E219F8" w:rsidRPr="0010027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p w:rsidR="00E219F8" w:rsidRPr="00100276" w:rsidRDefault="003E2435" w:rsidP="00E219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0276">
              <w:rPr>
                <w:rFonts w:ascii="Arial" w:hAnsi="Arial" w:cs="Arial"/>
                <w:b/>
                <w:bCs/>
                <w:sz w:val="18"/>
                <w:szCs w:val="20"/>
              </w:rPr>
              <w:t>I</w:t>
            </w:r>
            <w:r w:rsidR="00E219F8" w:rsidRPr="00100276">
              <w:rPr>
                <w:rFonts w:ascii="Arial" w:hAnsi="Arial" w:cs="Arial"/>
                <w:b/>
                <w:bCs/>
                <w:sz w:val="18"/>
                <w:szCs w:val="20"/>
              </w:rPr>
              <w:t>ndicate how patient meets FH Wales Criteria:</w:t>
            </w:r>
            <w:r w:rsidR="00E219F8" w:rsidRPr="00100276">
              <w:rPr>
                <w:rFonts w:ascii="Arial" w:hAnsi="Arial" w:cs="Arial"/>
                <w:sz w:val="18"/>
                <w:szCs w:val="20"/>
              </w:rPr>
              <w:t xml:space="preserve"> </w:t>
            </w:r>
            <w:hyperlink r:id="rId9" w:history="1">
              <w:r w:rsidR="00E219F8" w:rsidRPr="00100276">
                <w:rPr>
                  <w:rStyle w:val="Hyperlink"/>
                  <w:rFonts w:ascii="Arial" w:hAnsi="Arial" w:cs="Arial"/>
                  <w:sz w:val="18"/>
                  <w:szCs w:val="20"/>
                </w:rPr>
                <w:t>https://fhwalescriteria.co.uk/assistant</w:t>
              </w:r>
            </w:hyperlink>
            <w:r w:rsidR="00E219F8" w:rsidRPr="00100276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:rsidR="00E219F8" w:rsidRPr="003C10D3" w:rsidRDefault="00E219F8" w:rsidP="00E219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3C10D3">
              <w:rPr>
                <w:rFonts w:ascii="Arial" w:hAnsi="Arial" w:cs="Arial"/>
                <w:sz w:val="18"/>
                <w:szCs w:val="20"/>
              </w:rPr>
              <w:t>Choose the highest relevant score in each box and add together.</w:t>
            </w:r>
          </w:p>
          <w:p w:rsidR="00E219F8" w:rsidRPr="00495AC2" w:rsidRDefault="00E219F8" w:rsidP="00E219F8">
            <w:pPr>
              <w:tabs>
                <w:tab w:val="left" w:pos="4650"/>
              </w:tabs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C10D3">
              <w:rPr>
                <w:rFonts w:ascii="Arial" w:hAnsi="Arial" w:cs="Arial"/>
                <w:b/>
                <w:sz w:val="18"/>
                <w:szCs w:val="20"/>
              </w:rPr>
              <w:t>Score of 6 or above is eligible for genetic testing. Score of 5 or less not eligible unless exceptional circumstances.</w:t>
            </w:r>
          </w:p>
        </w:tc>
      </w:tr>
      <w:tr w:rsidR="00E219F8" w:rsidRPr="007D4D71" w:rsidTr="001B2965">
        <w:trPr>
          <w:trHeight w:val="504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tbl>
            <w:tblPr>
              <w:tblStyle w:val="TableGrid"/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759"/>
              <w:gridCol w:w="701"/>
            </w:tblGrid>
            <w:tr w:rsidR="00E219F8" w:rsidRPr="00CB6F12" w:rsidTr="005B0900">
              <w:trPr>
                <w:jc w:val="center"/>
              </w:trPr>
              <w:tc>
                <w:tcPr>
                  <w:tcW w:w="261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88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Family history </w:t>
                  </w:r>
                  <w:proofErr w:type="spellStart"/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</w:rPr>
                    <w:t>ie</w:t>
                  </w:r>
                  <w:proofErr w:type="spellEnd"/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or 2</w:t>
                  </w:r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degree relative with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CHD aged &lt;60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yrs</w:t>
                  </w:r>
                  <w:proofErr w:type="spellEnd"/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CHD aged &lt;45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yrs</w:t>
                  </w:r>
                  <w:proofErr w:type="spellEnd"/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Adult: LDL cholesterol &gt; 4.9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/L (or total cholesterol &gt; 7.5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/L)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Age &lt;18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yrs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: LDL cholesterol &gt; 4.0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/L (or total cholesterol &gt; 6.7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/L)</w:t>
                  </w:r>
                </w:p>
              </w:tc>
              <w:tc>
                <w:tcPr>
                  <w:tcW w:w="351" w:type="pct"/>
                </w:tcPr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E219F8" w:rsidRPr="00CB6F12" w:rsidTr="005B0900">
              <w:trPr>
                <w:jc w:val="center"/>
              </w:trPr>
              <w:tc>
                <w:tcPr>
                  <w:tcW w:w="261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88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</w:rPr>
                    <w:t>Physical examination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Tendon xanthomata (in patient or 1</w:t>
                  </w:r>
                  <w:r w:rsidRPr="00BC34C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st</w:t>
                  </w: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 /2</w:t>
                  </w:r>
                  <w:r w:rsidRPr="00BC34C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nd</w:t>
                  </w: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 degree relative)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Premature corneal arcus (&lt;50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yrs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51" w:type="pct"/>
                </w:tcPr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219F8" w:rsidRPr="00CB6F12" w:rsidTr="005B0900">
              <w:trPr>
                <w:jc w:val="center"/>
              </w:trPr>
              <w:tc>
                <w:tcPr>
                  <w:tcW w:w="261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88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</w:rPr>
                    <w:t>Patient clinical history</w:t>
                  </w:r>
                </w:p>
                <w:p w:rsidR="00E219F8" w:rsidRPr="00BC34C5" w:rsidRDefault="00B2180E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Patient with premature CHD (</w:t>
                  </w:r>
                  <w:r w:rsidR="00E219F8" w:rsidRPr="00BC34C5">
                    <w:rPr>
                      <w:rFonts w:ascii="Arial" w:hAnsi="Arial" w:cs="Arial"/>
                      <w:sz w:val="18"/>
                      <w:szCs w:val="18"/>
                    </w:rPr>
                    <w:t>&lt;45yrs)</w:t>
                  </w:r>
                </w:p>
                <w:p w:rsidR="00E219F8" w:rsidRPr="00BC34C5" w:rsidRDefault="00B2180E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Patient with premature CHD (</w:t>
                  </w:r>
                  <w:r w:rsidR="00E219F8" w:rsidRPr="00BC34C5">
                    <w:rPr>
                      <w:rFonts w:ascii="Arial" w:hAnsi="Arial" w:cs="Arial"/>
                      <w:sz w:val="18"/>
                      <w:szCs w:val="18"/>
                    </w:rPr>
                    <w:t>&lt;50yrs)</w:t>
                  </w:r>
                </w:p>
                <w:p w:rsidR="00E219F8" w:rsidRPr="00BC34C5" w:rsidRDefault="00B2180E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Patient with premature CHD (</w:t>
                  </w:r>
                  <w:r w:rsidR="00E219F8" w:rsidRPr="00BC34C5">
                    <w:rPr>
                      <w:rFonts w:ascii="Arial" w:hAnsi="Arial" w:cs="Arial"/>
                      <w:sz w:val="18"/>
                      <w:szCs w:val="18"/>
                    </w:rPr>
                    <w:t>&lt;60yrs)</w:t>
                  </w:r>
                </w:p>
                <w:p w:rsidR="00E219F8" w:rsidRPr="00BC34C5" w:rsidRDefault="00DC2FAF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Patient with premature (</w:t>
                  </w:r>
                  <w:r w:rsidR="00E219F8" w:rsidRPr="00BC34C5">
                    <w:rPr>
                      <w:rFonts w:ascii="Arial" w:hAnsi="Arial" w:cs="Arial"/>
                      <w:sz w:val="18"/>
                      <w:szCs w:val="18"/>
                    </w:rPr>
                    <w:t>&lt;60yrs) strokes and/or peripheral vascular disease</w:t>
                  </w:r>
                </w:p>
              </w:tc>
              <w:tc>
                <w:tcPr>
                  <w:tcW w:w="351" w:type="pct"/>
                </w:tcPr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E219F8" w:rsidRPr="00CB6F12" w:rsidTr="005B0900">
              <w:trPr>
                <w:jc w:val="center"/>
              </w:trPr>
              <w:tc>
                <w:tcPr>
                  <w:tcW w:w="261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88" w:type="pct"/>
                </w:tcPr>
                <w:p w:rsidR="00E219F8" w:rsidRDefault="00E219F8" w:rsidP="00E219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</w:rPr>
                    <w:t>Patient untreated or corrected LDL-cholesterol</w:t>
                  </w: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hyperlink r:id="rId10" w:history="1">
                    <w:r w:rsidRPr="00BC34C5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https://fhwalescriteria.co.uk/ldl_estimator</w:t>
                    </w:r>
                  </w:hyperlink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:rsidR="000C70C8" w:rsidRPr="00CB6F12" w:rsidRDefault="000C70C8" w:rsidP="000C70C8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Consider age of patient. Secondary causes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18"/>
                    </w:rPr>
                    <w:t>should be excluded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 prior to genetic testing. 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LDL-cholesterol 8.5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/L or higher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LDL-cholesterol 6.5 to 8.4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/L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LDL-cholesterol 5.0 to 6.4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/L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LDL-cholesterol 4.0 to 4.9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/L</w:t>
                  </w:r>
                </w:p>
              </w:tc>
              <w:tc>
                <w:tcPr>
                  <w:tcW w:w="351" w:type="pct"/>
                </w:tcPr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2180E" w:rsidRDefault="00B2180E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E219F8" w:rsidRPr="00CB6F12" w:rsidTr="005B0900">
              <w:trPr>
                <w:jc w:val="center"/>
              </w:trPr>
              <w:tc>
                <w:tcPr>
                  <w:tcW w:w="261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88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b/>
                      <w:sz w:val="18"/>
                      <w:szCs w:val="18"/>
                    </w:rPr>
                    <w:t>Patient fasting triglycerides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Triglycerides 2.5 to 3.4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/L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Triglycerides 3.5 to 4.9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/L</w:t>
                  </w:r>
                </w:p>
                <w:p w:rsidR="00E219F8" w:rsidRPr="00BC34C5" w:rsidRDefault="00E219F8" w:rsidP="00E219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 xml:space="preserve">Triglycerides 5.0 </w:t>
                  </w:r>
                  <w:proofErr w:type="spellStart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mmol</w:t>
                  </w:r>
                  <w:proofErr w:type="spellEnd"/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/L or higher</w:t>
                  </w:r>
                </w:p>
              </w:tc>
              <w:tc>
                <w:tcPr>
                  <w:tcW w:w="351" w:type="pct"/>
                </w:tcPr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-2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-3</w:t>
                  </w:r>
                </w:p>
                <w:p w:rsidR="00E219F8" w:rsidRPr="00BC34C5" w:rsidRDefault="00E219F8" w:rsidP="00E219F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34C5">
                    <w:rPr>
                      <w:rFonts w:ascii="Arial" w:hAnsi="Arial" w:cs="Arial"/>
                      <w:sz w:val="18"/>
                      <w:szCs w:val="18"/>
                    </w:rPr>
                    <w:t>-4</w:t>
                  </w:r>
                </w:p>
              </w:tc>
            </w:tr>
            <w:tr w:rsidR="00E219F8" w:rsidRPr="00CB6F12" w:rsidTr="005B0900">
              <w:trPr>
                <w:jc w:val="center"/>
              </w:trPr>
              <w:tc>
                <w:tcPr>
                  <w:tcW w:w="261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88" w:type="pct"/>
                </w:tcPr>
                <w:p w:rsidR="00E219F8" w:rsidRPr="0097363A" w:rsidRDefault="00E219F8" w:rsidP="00E219F8">
                  <w:pPr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97363A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Choose </w:t>
                  </w:r>
                  <w:r w:rsidR="00F4016C" w:rsidRPr="00F4016C">
                    <w:rPr>
                      <w:rFonts w:ascii="Arial" w:hAnsi="Arial" w:cs="Arial"/>
                      <w:b/>
                      <w:sz w:val="18"/>
                      <w:szCs w:val="20"/>
                      <w:u w:val="single"/>
                    </w:rPr>
                    <w:t>ONE</w:t>
                  </w:r>
                  <w:r w:rsidRPr="00F4016C">
                    <w:rPr>
                      <w:rFonts w:ascii="Arial" w:hAnsi="Arial" w:cs="Arial"/>
                      <w:b/>
                      <w:sz w:val="18"/>
                      <w:szCs w:val="20"/>
                      <w:u w:val="single"/>
                    </w:rPr>
                    <w:t xml:space="preserve"> score </w:t>
                  </w:r>
                  <w:r w:rsidR="00F4016C" w:rsidRPr="00F4016C">
                    <w:rPr>
                      <w:rFonts w:ascii="Arial" w:hAnsi="Arial" w:cs="Arial"/>
                      <w:b/>
                      <w:sz w:val="18"/>
                      <w:szCs w:val="20"/>
                      <w:u w:val="single"/>
                    </w:rPr>
                    <w:t>only</w:t>
                  </w:r>
                  <w:r w:rsidR="00F4016C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r w:rsidRPr="0097363A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per category </w:t>
                  </w:r>
                </w:p>
                <w:p w:rsidR="00E219F8" w:rsidRPr="0097363A" w:rsidRDefault="00E219F8" w:rsidP="00E219F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7363A">
                    <w:rPr>
                      <w:rFonts w:ascii="Arial" w:hAnsi="Arial" w:cs="Arial"/>
                      <w:b/>
                      <w:sz w:val="18"/>
                      <w:szCs w:val="20"/>
                    </w:rPr>
                    <w:t>(Score ≥6 eligible for genetic testing)                                                                               Total</w:t>
                  </w:r>
                </w:p>
              </w:tc>
              <w:tc>
                <w:tcPr>
                  <w:tcW w:w="351" w:type="pct"/>
                </w:tcPr>
                <w:p w:rsidR="00E219F8" w:rsidRPr="00BC34C5" w:rsidRDefault="00E219F8" w:rsidP="00E219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219F8" w:rsidRPr="00BC34C5" w:rsidRDefault="00E219F8" w:rsidP="00E219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219F8" w:rsidRPr="00CB6F12" w:rsidRDefault="00E219F8" w:rsidP="00E219F8">
            <w:pPr>
              <w:tabs>
                <w:tab w:val="left" w:pos="426"/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bookmarkStart w:id="0" w:name="_GoBack"/>
        <w:bookmarkEnd w:id="0"/>
      </w:tr>
      <w:tr w:rsidR="00E219F8" w:rsidRPr="007D4D71" w:rsidTr="001B2965">
        <w:trPr>
          <w:trHeight w:val="553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C4663D" w:rsidRPr="00C4663D" w:rsidRDefault="00C4663D" w:rsidP="00C46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C4663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Additional details if applicable</w:t>
            </w:r>
          </w:p>
          <w:p w:rsidR="00E219F8" w:rsidRPr="003E2435" w:rsidRDefault="00E219F8" w:rsidP="00E219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3E2435" w:rsidRPr="003E2435" w:rsidRDefault="003E2435" w:rsidP="00E219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E219F8" w:rsidRPr="007D4D71" w:rsidTr="001B2965">
        <w:trPr>
          <w:trHeight w:val="391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3B1385" w:rsidRPr="003B1385" w:rsidRDefault="00E219F8" w:rsidP="003B138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B1385">
              <w:rPr>
                <w:rFonts w:ascii="Arial" w:hAnsi="Arial" w:cs="Arial"/>
                <w:b/>
                <w:sz w:val="18"/>
                <w:szCs w:val="18"/>
              </w:rPr>
              <w:t xml:space="preserve">Discussed with Clinical Genetics or </w:t>
            </w:r>
            <w:proofErr w:type="spellStart"/>
            <w:r w:rsidRPr="003B1385">
              <w:rPr>
                <w:rFonts w:ascii="Arial" w:hAnsi="Arial" w:cs="Arial"/>
                <w:b/>
                <w:sz w:val="18"/>
                <w:szCs w:val="18"/>
              </w:rPr>
              <w:t>Lipidologist</w:t>
            </w:r>
            <w:proofErr w:type="spellEnd"/>
            <w:r w:rsidRPr="003B1385"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 w:rsidRPr="003B13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1385" w:rsidRPr="003B1385">
              <w:rPr>
                <w:rFonts w:ascii="Arial" w:hAnsi="Arial" w:cs="Arial"/>
                <w:sz w:val="18"/>
                <w:szCs w:val="18"/>
              </w:rPr>
              <w:t>Y / N / NA</w:t>
            </w:r>
            <w:r w:rsidRPr="003B13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B1385" w:rsidRPr="003B13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B13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219F8" w:rsidRDefault="0033097C" w:rsidP="003309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 name of contact</w:t>
            </w:r>
            <w:r w:rsidR="00E219F8" w:rsidRPr="003B1385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897F03" w:rsidRPr="00897F03" w:rsidRDefault="00897F03" w:rsidP="0033097C">
            <w:pPr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E219F8" w:rsidRPr="007D4D71" w:rsidTr="001B2965">
        <w:trPr>
          <w:trHeight w:val="351"/>
        </w:trPr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E219F8" w:rsidRPr="003B1385" w:rsidRDefault="00E219F8" w:rsidP="003B1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3DA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u w:val="single"/>
              </w:rPr>
              <w:t>CASCADE TESTING OF RELATIVES</w:t>
            </w:r>
            <w:r w:rsidR="003E2435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: </w:t>
            </w:r>
            <w:r w:rsidRPr="003B13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complete where family variant has already been detected</w:t>
            </w:r>
          </w:p>
        </w:tc>
      </w:tr>
      <w:tr w:rsidR="00E219F8" w:rsidRPr="007D4D71" w:rsidTr="001B2965">
        <w:trPr>
          <w:trHeight w:val="504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219F8" w:rsidRPr="00E219F8" w:rsidRDefault="00E219F8" w:rsidP="00E219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9F8">
              <w:rPr>
                <w:rFonts w:ascii="Arial" w:hAnsi="Arial" w:cs="Arial"/>
                <w:color w:val="000000"/>
                <w:sz w:val="20"/>
                <w:szCs w:val="20"/>
              </w:rPr>
              <w:t>Pedigree reference no.:</w:t>
            </w:r>
          </w:p>
          <w:p w:rsidR="00E219F8" w:rsidRPr="00E219F8" w:rsidRDefault="00E219F8" w:rsidP="00E219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9F8">
              <w:rPr>
                <w:rFonts w:ascii="Arial" w:hAnsi="Arial" w:cs="Arial"/>
                <w:color w:val="000000"/>
                <w:sz w:val="20"/>
                <w:szCs w:val="20"/>
              </w:rPr>
              <w:t>Name of relative with known variant:</w:t>
            </w:r>
          </w:p>
          <w:p w:rsidR="00E219F8" w:rsidRPr="00E219F8" w:rsidRDefault="00E219F8" w:rsidP="00E219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9F8">
              <w:rPr>
                <w:rFonts w:ascii="Arial" w:hAnsi="Arial" w:cs="Arial"/>
                <w:color w:val="000000"/>
                <w:sz w:val="20"/>
                <w:szCs w:val="20"/>
              </w:rPr>
              <w:t>Variant details including lab. report reference:</w:t>
            </w:r>
          </w:p>
          <w:p w:rsidR="00E219F8" w:rsidRPr="003B1385" w:rsidRDefault="00E219F8" w:rsidP="00E219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20"/>
              </w:rPr>
            </w:pPr>
          </w:p>
          <w:p w:rsidR="00E219F8" w:rsidRDefault="00E219F8" w:rsidP="00E219F8">
            <w:pPr>
              <w:rPr>
                <w:rFonts w:ascii="Arial" w:hAnsi="Arial" w:cs="Arial"/>
                <w:b/>
                <w:i/>
                <w:iCs/>
                <w:color w:val="000000"/>
                <w:sz w:val="18"/>
                <w:szCs w:val="20"/>
              </w:rPr>
            </w:pPr>
            <w:r w:rsidRPr="003B1385">
              <w:rPr>
                <w:rFonts w:ascii="Arial" w:hAnsi="Arial" w:cs="Arial"/>
                <w:b/>
                <w:i/>
                <w:iCs/>
                <w:color w:val="000000"/>
                <w:sz w:val="18"/>
                <w:szCs w:val="20"/>
              </w:rPr>
              <w:t>If index variant found in another lab please supply a copy of the report where possible</w:t>
            </w:r>
          </w:p>
          <w:p w:rsidR="003B1385" w:rsidRPr="00851538" w:rsidRDefault="003B1385" w:rsidP="00E219F8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E219F8" w:rsidRPr="007D4D71" w:rsidTr="001B2965">
        <w:trPr>
          <w:trHeight w:val="23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E219F8" w:rsidRPr="003B1385" w:rsidRDefault="00E219F8" w:rsidP="00E219F8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B138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CONSENT:</w:t>
            </w:r>
            <w:r w:rsidRPr="003B138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It is the responsibility of the referring clinician to obtain informed consent from the patient / carer for the test and for the sample to be stored for future diagnostic testing. </w:t>
            </w:r>
          </w:p>
          <w:p w:rsidR="00E219F8" w:rsidRPr="00851538" w:rsidRDefault="00E219F8" w:rsidP="00E219F8">
            <w:pPr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</w:p>
          <w:p w:rsidR="00E219F8" w:rsidRDefault="000E5D3E" w:rsidP="00E219F8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Referring Clinician Signature: ______________________</w:t>
            </w:r>
            <w:r w:rsidR="00E219F8" w:rsidRPr="003B138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Print nam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e: ______________________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_____________</w:t>
            </w:r>
          </w:p>
          <w:p w:rsidR="003B1385" w:rsidRPr="00851538" w:rsidRDefault="003B1385" w:rsidP="000E5D3E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</w:tbl>
    <w:p w:rsidR="00EA7FE1" w:rsidRPr="003B1385" w:rsidRDefault="00EA7FE1" w:rsidP="003B1385">
      <w:pPr>
        <w:rPr>
          <w:rFonts w:ascii="Verdana" w:hAnsi="Verdana"/>
          <w:sz w:val="2"/>
          <w:szCs w:val="16"/>
        </w:rPr>
      </w:pPr>
    </w:p>
    <w:sectPr w:rsidR="00EA7FE1" w:rsidRPr="003B1385" w:rsidSect="00E219F8">
      <w:headerReference w:type="default" r:id="rId11"/>
      <w:footerReference w:type="default" r:id="rId12"/>
      <w:pgSz w:w="11906" w:h="16838" w:code="9"/>
      <w:pgMar w:top="284" w:right="1134" w:bottom="28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02" w:rsidRDefault="005B0902">
      <w:r>
        <w:separator/>
      </w:r>
    </w:p>
  </w:endnote>
  <w:endnote w:type="continuationSeparator" w:id="0">
    <w:p w:rsidR="005B0902" w:rsidRDefault="005B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48C" w:rsidRDefault="005B748C" w:rsidP="00301670">
    <w:pPr>
      <w:pStyle w:val="Footer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I</w:t>
    </w:r>
    <w:r w:rsidRPr="00D15F02">
      <w:rPr>
        <w:rFonts w:ascii="Verdana" w:hAnsi="Verdana"/>
        <w:b/>
        <w:sz w:val="16"/>
        <w:szCs w:val="16"/>
      </w:rPr>
      <w:t>ncomplete or illegible forms</w:t>
    </w:r>
    <w:r>
      <w:rPr>
        <w:rFonts w:ascii="Verdana" w:hAnsi="Verdana"/>
        <w:b/>
        <w:sz w:val="16"/>
        <w:szCs w:val="16"/>
      </w:rPr>
      <w:t>,</w:t>
    </w:r>
    <w:r w:rsidRPr="00D15F02">
      <w:rPr>
        <w:rFonts w:ascii="Verdana" w:hAnsi="Verdana"/>
        <w:b/>
        <w:sz w:val="16"/>
        <w:szCs w:val="16"/>
      </w:rPr>
      <w:t xml:space="preserve"> or use of incorrect blood tubes</w:t>
    </w:r>
    <w:r>
      <w:rPr>
        <w:rFonts w:ascii="Verdana" w:hAnsi="Verdana"/>
        <w:b/>
        <w:sz w:val="16"/>
        <w:szCs w:val="16"/>
      </w:rPr>
      <w:t>,</w:t>
    </w:r>
    <w:r w:rsidRPr="00D15F02">
      <w:rPr>
        <w:rFonts w:ascii="Verdana" w:hAnsi="Verdana"/>
        <w:b/>
        <w:sz w:val="16"/>
        <w:szCs w:val="16"/>
      </w:rPr>
      <w:t xml:space="preserve"> will </w:t>
    </w:r>
    <w:r>
      <w:rPr>
        <w:rFonts w:ascii="Verdana" w:hAnsi="Verdana"/>
        <w:b/>
        <w:sz w:val="16"/>
        <w:szCs w:val="16"/>
      </w:rPr>
      <w:t>cause</w:t>
    </w:r>
    <w:r w:rsidRPr="00D15F02">
      <w:rPr>
        <w:rFonts w:ascii="Verdana" w:hAnsi="Verdana"/>
        <w:b/>
        <w:sz w:val="16"/>
        <w:szCs w:val="16"/>
      </w:rPr>
      <w:t xml:space="preserve"> delay or rejection</w:t>
    </w:r>
    <w:r>
      <w:rPr>
        <w:rFonts w:ascii="Verdana" w:hAnsi="Verdana"/>
        <w:b/>
        <w:sz w:val="16"/>
        <w:szCs w:val="16"/>
      </w:rPr>
      <w:t xml:space="preserve"> of samples</w:t>
    </w:r>
    <w:r w:rsidRPr="00D15F02">
      <w:rPr>
        <w:rFonts w:ascii="Verdana" w:hAnsi="Verdana"/>
        <w:b/>
        <w:sz w:val="16"/>
        <w:szCs w:val="16"/>
      </w:rPr>
      <w:t>.</w:t>
    </w:r>
  </w:p>
  <w:p w:rsidR="005B748C" w:rsidRDefault="005B748C" w:rsidP="00302449">
    <w:pPr>
      <w:pStyle w:val="Footer"/>
      <w:jc w:val="center"/>
      <w:rPr>
        <w:rFonts w:ascii="Verdana" w:hAnsi="Verdana"/>
        <w:b/>
        <w:sz w:val="16"/>
        <w:szCs w:val="16"/>
      </w:rPr>
    </w:pPr>
  </w:p>
  <w:p w:rsidR="00E219F8" w:rsidRPr="00E219F8" w:rsidRDefault="00E219F8">
    <w:pPr>
      <w:pStyle w:val="Footer"/>
      <w:rPr>
        <w:rStyle w:val="PageNumber"/>
        <w:rFonts w:ascii="Verdana" w:hAnsi="Verdana"/>
        <w:color w:val="808080" w:themeColor="background1" w:themeShade="80"/>
        <w:sz w:val="16"/>
        <w:szCs w:val="16"/>
      </w:rPr>
    </w:pPr>
    <w:r w:rsidRPr="00E219F8">
      <w:rPr>
        <w:rStyle w:val="PageNumber"/>
        <w:rFonts w:ascii="Verdana" w:hAnsi="Verdana"/>
        <w:color w:val="808080" w:themeColor="background1" w:themeShade="80"/>
        <w:sz w:val="16"/>
        <w:szCs w:val="16"/>
      </w:rPr>
      <w:t xml:space="preserve">MOL FORM 101 Familial </w:t>
    </w:r>
    <w:proofErr w:type="spellStart"/>
    <w:r w:rsidRPr="00E219F8">
      <w:rPr>
        <w:rStyle w:val="PageNumber"/>
        <w:rFonts w:ascii="Verdana" w:hAnsi="Verdana"/>
        <w:color w:val="808080" w:themeColor="background1" w:themeShade="80"/>
        <w:sz w:val="16"/>
        <w:szCs w:val="16"/>
      </w:rPr>
      <w:t>hypercholesterolaemia</w:t>
    </w:r>
    <w:proofErr w:type="spellEnd"/>
    <w:r w:rsidRPr="00E219F8">
      <w:rPr>
        <w:rStyle w:val="PageNumber"/>
        <w:rFonts w:ascii="Verdana" w:hAnsi="Verdana"/>
        <w:color w:val="808080" w:themeColor="background1" w:themeShade="80"/>
        <w:sz w:val="16"/>
        <w:szCs w:val="16"/>
      </w:rPr>
      <w:t xml:space="preserve"> gene test request                                                            Version 1.6</w:t>
    </w:r>
  </w:p>
  <w:p w:rsidR="005B748C" w:rsidRPr="00E219F8" w:rsidRDefault="00E219F8" w:rsidP="00E219F8">
    <w:pPr>
      <w:pStyle w:val="Footer"/>
      <w:jc w:val="right"/>
      <w:rPr>
        <w:color w:val="808080" w:themeColor="background1" w:themeShade="80"/>
      </w:rPr>
    </w:pPr>
    <w:r w:rsidRPr="00E219F8">
      <w:rPr>
        <w:rStyle w:val="PageNumber"/>
        <w:rFonts w:ascii="Verdana" w:hAnsi="Verdana"/>
        <w:color w:val="808080" w:themeColor="background1" w:themeShade="80"/>
        <w:sz w:val="16"/>
        <w:szCs w:val="16"/>
      </w:rPr>
      <w:tab/>
    </w:r>
    <w:r w:rsidRPr="00E219F8">
      <w:rPr>
        <w:rStyle w:val="PageNumber"/>
        <w:rFonts w:ascii="Verdana" w:hAnsi="Verdana"/>
        <w:color w:val="808080" w:themeColor="background1" w:themeShade="80"/>
        <w:sz w:val="16"/>
        <w:szCs w:val="16"/>
      </w:rPr>
      <w:tab/>
      <w:t xml:space="preserve">          </w:t>
    </w:r>
    <w:r w:rsidR="005B748C" w:rsidRPr="00E219F8">
      <w:rPr>
        <w:rStyle w:val="PageNumber"/>
        <w:rFonts w:ascii="Verdana" w:hAnsi="Verdana"/>
        <w:color w:val="808080" w:themeColor="background1" w:themeShade="80"/>
        <w:sz w:val="16"/>
        <w:szCs w:val="16"/>
      </w:rPr>
      <w:t xml:space="preserve">                                   </w:t>
    </w:r>
    <w:r w:rsidR="003D575A">
      <w:rPr>
        <w:rStyle w:val="PageNumber"/>
        <w:rFonts w:ascii="Verdana" w:hAnsi="Verdana"/>
        <w:color w:val="808080" w:themeColor="background1" w:themeShade="80"/>
        <w:sz w:val="16"/>
        <w:szCs w:val="16"/>
      </w:rPr>
      <w:t>(07</w:t>
    </w:r>
    <w:r w:rsidRPr="00E219F8">
      <w:rPr>
        <w:rStyle w:val="PageNumber"/>
        <w:rFonts w:ascii="Verdana" w:hAnsi="Verdana"/>
        <w:color w:val="808080" w:themeColor="background1" w:themeShade="80"/>
        <w:sz w:val="16"/>
        <w:szCs w:val="16"/>
      </w:rPr>
      <w:t>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02" w:rsidRDefault="005B0902">
      <w:r>
        <w:separator/>
      </w:r>
    </w:p>
  </w:footnote>
  <w:footnote w:type="continuationSeparator" w:id="0">
    <w:p w:rsidR="005B0902" w:rsidRDefault="005B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F8" w:rsidRPr="00E219F8" w:rsidRDefault="00E219F8" w:rsidP="00E219F8">
    <w:pPr>
      <w:pStyle w:val="Header"/>
      <w:tabs>
        <w:tab w:val="clear" w:pos="8306"/>
        <w:tab w:val="right" w:pos="9638"/>
      </w:tabs>
      <w:rPr>
        <w:rFonts w:ascii="Arial" w:hAnsi="Arial" w:cs="Arial"/>
        <w:color w:val="808080" w:themeColor="background1" w:themeShade="80"/>
        <w:sz w:val="20"/>
      </w:rPr>
    </w:pPr>
    <w:r w:rsidRPr="00E219F8">
      <w:rPr>
        <w:rFonts w:ascii="Arial" w:hAnsi="Arial" w:cs="Arial"/>
        <w:color w:val="808080" w:themeColor="background1" w:themeShade="80"/>
        <w:sz w:val="20"/>
      </w:rPr>
      <w:t>NHS Grampian Medical Genetics</w:t>
    </w:r>
    <w:r w:rsidRPr="00E219F8">
      <w:rPr>
        <w:rFonts w:ascii="Arial" w:hAnsi="Arial" w:cs="Arial"/>
        <w:color w:val="808080" w:themeColor="background1" w:themeShade="80"/>
        <w:sz w:val="20"/>
      </w:rPr>
      <w:tab/>
    </w:r>
    <w:r w:rsidRPr="00E219F8">
      <w:rPr>
        <w:rFonts w:ascii="Arial" w:hAnsi="Arial" w:cs="Arial"/>
        <w:color w:val="808080" w:themeColor="background1" w:themeShade="80"/>
        <w:sz w:val="20"/>
      </w:rPr>
      <w:tab/>
      <w:t xml:space="preserve">                              MOL FORM 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886"/>
    <w:multiLevelType w:val="multilevel"/>
    <w:tmpl w:val="FC2C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F16988"/>
    <w:multiLevelType w:val="multilevel"/>
    <w:tmpl w:val="B5BA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241A71"/>
    <w:multiLevelType w:val="hybridMultilevel"/>
    <w:tmpl w:val="1D28F9F0"/>
    <w:lvl w:ilvl="0" w:tplc="040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3" w15:restartNumberingAfterBreak="0">
    <w:nsid w:val="11227267"/>
    <w:multiLevelType w:val="hybridMultilevel"/>
    <w:tmpl w:val="2DA8F056"/>
    <w:lvl w:ilvl="0" w:tplc="7CFA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502873"/>
    <w:multiLevelType w:val="hybridMultilevel"/>
    <w:tmpl w:val="B5BA5436"/>
    <w:lvl w:ilvl="0" w:tplc="2C1EE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2B7A2B"/>
    <w:multiLevelType w:val="multilevel"/>
    <w:tmpl w:val="B6BE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37599C"/>
    <w:multiLevelType w:val="hybridMultilevel"/>
    <w:tmpl w:val="11763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0061"/>
    <w:multiLevelType w:val="hybridMultilevel"/>
    <w:tmpl w:val="78BEAA4C"/>
    <w:lvl w:ilvl="0" w:tplc="4B36E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492E"/>
    <w:multiLevelType w:val="multilevel"/>
    <w:tmpl w:val="FC2C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FF27E8"/>
    <w:multiLevelType w:val="hybridMultilevel"/>
    <w:tmpl w:val="65D06A94"/>
    <w:lvl w:ilvl="0" w:tplc="45DC6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A6467B"/>
    <w:multiLevelType w:val="hybridMultilevel"/>
    <w:tmpl w:val="3C1A314A"/>
    <w:lvl w:ilvl="0" w:tplc="4B36E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74FBC"/>
    <w:multiLevelType w:val="hybridMultilevel"/>
    <w:tmpl w:val="9EB04236"/>
    <w:lvl w:ilvl="0" w:tplc="95A45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235417"/>
    <w:multiLevelType w:val="hybridMultilevel"/>
    <w:tmpl w:val="608A1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C94160"/>
    <w:multiLevelType w:val="multilevel"/>
    <w:tmpl w:val="B30C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374768"/>
    <w:multiLevelType w:val="multilevel"/>
    <w:tmpl w:val="608A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4A6C3E"/>
    <w:multiLevelType w:val="multilevel"/>
    <w:tmpl w:val="65D0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B0365D"/>
    <w:multiLevelType w:val="multilevel"/>
    <w:tmpl w:val="FC2C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693CC1"/>
    <w:multiLevelType w:val="hybridMultilevel"/>
    <w:tmpl w:val="E38AA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070076"/>
    <w:multiLevelType w:val="multilevel"/>
    <w:tmpl w:val="65D0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2"/>
  </w:num>
  <w:num w:numId="5">
    <w:abstractNumId w:val="14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8"/>
  </w:num>
  <w:num w:numId="14">
    <w:abstractNumId w:val="16"/>
  </w:num>
  <w:num w:numId="15">
    <w:abstractNumId w:val="13"/>
  </w:num>
  <w:num w:numId="16">
    <w:abstractNumId w:val="18"/>
  </w:num>
  <w:num w:numId="17">
    <w:abstractNumId w:val="1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49"/>
    <w:rsid w:val="00003BA3"/>
    <w:rsid w:val="00031F97"/>
    <w:rsid w:val="0003357E"/>
    <w:rsid w:val="000867B5"/>
    <w:rsid w:val="000B4483"/>
    <w:rsid w:val="000C70C8"/>
    <w:rsid w:val="000D55FE"/>
    <w:rsid w:val="000D5AF6"/>
    <w:rsid w:val="000E159B"/>
    <w:rsid w:val="000E5D3E"/>
    <w:rsid w:val="000E6E8E"/>
    <w:rsid w:val="000F18E2"/>
    <w:rsid w:val="00100276"/>
    <w:rsid w:val="00100CE8"/>
    <w:rsid w:val="00102598"/>
    <w:rsid w:val="00130F8B"/>
    <w:rsid w:val="0013130F"/>
    <w:rsid w:val="00144BF7"/>
    <w:rsid w:val="00175AAD"/>
    <w:rsid w:val="00181643"/>
    <w:rsid w:val="00184910"/>
    <w:rsid w:val="001861AE"/>
    <w:rsid w:val="0018795A"/>
    <w:rsid w:val="001900C7"/>
    <w:rsid w:val="00191031"/>
    <w:rsid w:val="001B2965"/>
    <w:rsid w:val="001C38B8"/>
    <w:rsid w:val="001C54B7"/>
    <w:rsid w:val="001D5771"/>
    <w:rsid w:val="001D5AF9"/>
    <w:rsid w:val="00217DD1"/>
    <w:rsid w:val="00222AEF"/>
    <w:rsid w:val="00241F63"/>
    <w:rsid w:val="00294E2A"/>
    <w:rsid w:val="002D4192"/>
    <w:rsid w:val="00301670"/>
    <w:rsid w:val="00302449"/>
    <w:rsid w:val="0032592C"/>
    <w:rsid w:val="0033097C"/>
    <w:rsid w:val="00352124"/>
    <w:rsid w:val="00375323"/>
    <w:rsid w:val="00383F4C"/>
    <w:rsid w:val="003925D4"/>
    <w:rsid w:val="003960A4"/>
    <w:rsid w:val="003A6464"/>
    <w:rsid w:val="003B1385"/>
    <w:rsid w:val="003B4463"/>
    <w:rsid w:val="003C0769"/>
    <w:rsid w:val="003C10D3"/>
    <w:rsid w:val="003D1A7C"/>
    <w:rsid w:val="003D575A"/>
    <w:rsid w:val="003E17FA"/>
    <w:rsid w:val="003E2435"/>
    <w:rsid w:val="003E73C8"/>
    <w:rsid w:val="00414CC6"/>
    <w:rsid w:val="0041526B"/>
    <w:rsid w:val="00432F6D"/>
    <w:rsid w:val="004775ED"/>
    <w:rsid w:val="00487295"/>
    <w:rsid w:val="00495AC2"/>
    <w:rsid w:val="004A0573"/>
    <w:rsid w:val="004A0D87"/>
    <w:rsid w:val="004A2ABD"/>
    <w:rsid w:val="004C2032"/>
    <w:rsid w:val="004C53B6"/>
    <w:rsid w:val="004D50DC"/>
    <w:rsid w:val="00503119"/>
    <w:rsid w:val="00505928"/>
    <w:rsid w:val="005117E0"/>
    <w:rsid w:val="00524329"/>
    <w:rsid w:val="00544E66"/>
    <w:rsid w:val="00576E85"/>
    <w:rsid w:val="005A583F"/>
    <w:rsid w:val="005B0902"/>
    <w:rsid w:val="005B748C"/>
    <w:rsid w:val="005E0F37"/>
    <w:rsid w:val="005E4DBD"/>
    <w:rsid w:val="005F12B2"/>
    <w:rsid w:val="005F61E0"/>
    <w:rsid w:val="00601B8E"/>
    <w:rsid w:val="00605156"/>
    <w:rsid w:val="00610428"/>
    <w:rsid w:val="00611DE1"/>
    <w:rsid w:val="006121F8"/>
    <w:rsid w:val="00615272"/>
    <w:rsid w:val="00615972"/>
    <w:rsid w:val="00620479"/>
    <w:rsid w:val="0064267F"/>
    <w:rsid w:val="0065681D"/>
    <w:rsid w:val="006B099E"/>
    <w:rsid w:val="006C3DA7"/>
    <w:rsid w:val="006D0BEA"/>
    <w:rsid w:val="006D437E"/>
    <w:rsid w:val="006E5738"/>
    <w:rsid w:val="006F1E53"/>
    <w:rsid w:val="00713633"/>
    <w:rsid w:val="00721479"/>
    <w:rsid w:val="007313A9"/>
    <w:rsid w:val="00731424"/>
    <w:rsid w:val="00735105"/>
    <w:rsid w:val="00751409"/>
    <w:rsid w:val="007927A8"/>
    <w:rsid w:val="007A0E44"/>
    <w:rsid w:val="007D1ADA"/>
    <w:rsid w:val="007F0179"/>
    <w:rsid w:val="0080291F"/>
    <w:rsid w:val="008459DA"/>
    <w:rsid w:val="00851538"/>
    <w:rsid w:val="008541D8"/>
    <w:rsid w:val="0086210D"/>
    <w:rsid w:val="00863CD2"/>
    <w:rsid w:val="00864B67"/>
    <w:rsid w:val="00883087"/>
    <w:rsid w:val="00895272"/>
    <w:rsid w:val="008970AC"/>
    <w:rsid w:val="00897F03"/>
    <w:rsid w:val="008D0564"/>
    <w:rsid w:val="008E70C8"/>
    <w:rsid w:val="008E795D"/>
    <w:rsid w:val="00903E4E"/>
    <w:rsid w:val="00931750"/>
    <w:rsid w:val="00943A1C"/>
    <w:rsid w:val="009441E2"/>
    <w:rsid w:val="009443D2"/>
    <w:rsid w:val="00945069"/>
    <w:rsid w:val="00971CCB"/>
    <w:rsid w:val="0097363A"/>
    <w:rsid w:val="00985E3B"/>
    <w:rsid w:val="009C091F"/>
    <w:rsid w:val="009E3DA1"/>
    <w:rsid w:val="009E594B"/>
    <w:rsid w:val="009E6338"/>
    <w:rsid w:val="00A10BF5"/>
    <w:rsid w:val="00A1374E"/>
    <w:rsid w:val="00A35759"/>
    <w:rsid w:val="00A51DDF"/>
    <w:rsid w:val="00A661B2"/>
    <w:rsid w:val="00A80E1B"/>
    <w:rsid w:val="00A874C7"/>
    <w:rsid w:val="00AC18C4"/>
    <w:rsid w:val="00AD1799"/>
    <w:rsid w:val="00AE05F3"/>
    <w:rsid w:val="00AF7DFE"/>
    <w:rsid w:val="00B1472E"/>
    <w:rsid w:val="00B2180E"/>
    <w:rsid w:val="00B31D79"/>
    <w:rsid w:val="00B707BA"/>
    <w:rsid w:val="00B76986"/>
    <w:rsid w:val="00B86A72"/>
    <w:rsid w:val="00BA32C4"/>
    <w:rsid w:val="00BA33BA"/>
    <w:rsid w:val="00BB268E"/>
    <w:rsid w:val="00BC34C5"/>
    <w:rsid w:val="00BD54F1"/>
    <w:rsid w:val="00BE7DED"/>
    <w:rsid w:val="00BF0911"/>
    <w:rsid w:val="00C005EA"/>
    <w:rsid w:val="00C02EEC"/>
    <w:rsid w:val="00C151A0"/>
    <w:rsid w:val="00C226CF"/>
    <w:rsid w:val="00C32145"/>
    <w:rsid w:val="00C463B2"/>
    <w:rsid w:val="00C4663D"/>
    <w:rsid w:val="00C47B19"/>
    <w:rsid w:val="00C7555F"/>
    <w:rsid w:val="00C77D88"/>
    <w:rsid w:val="00C94559"/>
    <w:rsid w:val="00CC0B67"/>
    <w:rsid w:val="00CE3E1F"/>
    <w:rsid w:val="00CE41FD"/>
    <w:rsid w:val="00CF4F8E"/>
    <w:rsid w:val="00D15F02"/>
    <w:rsid w:val="00D53328"/>
    <w:rsid w:val="00D92148"/>
    <w:rsid w:val="00DB2A28"/>
    <w:rsid w:val="00DB2ABC"/>
    <w:rsid w:val="00DC2FAF"/>
    <w:rsid w:val="00DE7CEB"/>
    <w:rsid w:val="00DF4EA5"/>
    <w:rsid w:val="00E219F8"/>
    <w:rsid w:val="00E327E1"/>
    <w:rsid w:val="00E72703"/>
    <w:rsid w:val="00E8203E"/>
    <w:rsid w:val="00EA234D"/>
    <w:rsid w:val="00EA2529"/>
    <w:rsid w:val="00EA7FE1"/>
    <w:rsid w:val="00EB0E74"/>
    <w:rsid w:val="00EC3132"/>
    <w:rsid w:val="00EC40A1"/>
    <w:rsid w:val="00EC6176"/>
    <w:rsid w:val="00EC77CA"/>
    <w:rsid w:val="00EE57A4"/>
    <w:rsid w:val="00F17C5B"/>
    <w:rsid w:val="00F243BF"/>
    <w:rsid w:val="00F4016C"/>
    <w:rsid w:val="00F50E42"/>
    <w:rsid w:val="00F64950"/>
    <w:rsid w:val="00FA6900"/>
    <w:rsid w:val="00FB7C89"/>
    <w:rsid w:val="00FC435C"/>
    <w:rsid w:val="00FD42F5"/>
    <w:rsid w:val="00FD4BBB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587B809"/>
  <w15:docId w15:val="{0BB02D47-84B3-4302-839D-F4C85A47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449"/>
    <w:pPr>
      <w:keepNext/>
      <w:jc w:val="center"/>
      <w:outlineLvl w:val="0"/>
    </w:pPr>
    <w:rPr>
      <w:rFonts w:ascii="Tahoma" w:hAnsi="Tahoma"/>
      <w:b/>
      <w:bCs/>
      <w:color w:val="00468C"/>
      <w:sz w:val="1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E85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39"/>
    <w:rsid w:val="003024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024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E85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024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6E85"/>
    <w:rPr>
      <w:rFonts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7927A8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649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6E85"/>
    <w:rPr>
      <w:rFonts w:cs="Times New Roman"/>
      <w:sz w:val="2"/>
      <w:lang w:val="en-GB" w:eastAsia="en-GB"/>
    </w:rPr>
  </w:style>
  <w:style w:type="character" w:styleId="Hyperlink">
    <w:name w:val="Hyperlink"/>
    <w:basedOn w:val="DefaultParagraphFont"/>
    <w:uiPriority w:val="99"/>
    <w:rsid w:val="0093175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4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E85"/>
    <w:rPr>
      <w:rFonts w:cs="Times New Roman"/>
      <w:sz w:val="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219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ghtdecisions.scot.nhs.uk/tam-treatments-and-medicines-nhs-highland/adult-therapeutic-guidelines/lipids/diagnosing-familial-hypercholesterolaemia-guidelin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hwalescriteria.co.uk/ldl_estim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hwalescriteria.co.uk/assista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434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 TEST REQUEST</vt:lpstr>
    </vt:vector>
  </TitlesOfParts>
  <Company>LUHT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TEST REQUEST</dc:title>
  <dc:subject/>
  <dc:creator>Austin Diamond</dc:creator>
  <cp:keywords/>
  <dc:description/>
  <cp:lastModifiedBy>Dawn O'sullivan (NHS Grampian)</cp:lastModifiedBy>
  <cp:revision>17</cp:revision>
  <cp:lastPrinted>2011-08-16T11:28:00Z</cp:lastPrinted>
  <dcterms:created xsi:type="dcterms:W3CDTF">2025-06-03T11:14:00Z</dcterms:created>
  <dcterms:modified xsi:type="dcterms:W3CDTF">2025-07-29T15:52:00Z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-837020957</vt:i4>
  </property>
  <property fmtid="{D5CDD505-2E9C-101B-9397-08002B2CF9AE}" pid="3" name="_NewReviewCycle">
    <vt:lpwstr/>
  </property>
  <property fmtid="{D5CDD505-2E9C-101B-9397-08002B2CF9AE}" pid="4" name="_EmailSubject">
    <vt:lpwstr>hypercholesterolaemia request form</vt:lpwstr>
  </property>
  <property fmtid="{D5CDD505-2E9C-101B-9397-08002B2CF9AE}" pid="5" name="_AuthorEmail">
    <vt:lpwstr>zosia@abdn.ac.uk</vt:lpwstr>
  </property>
  <property fmtid="{D5CDD505-2E9C-101B-9397-08002B2CF9AE}" pid="6" name="_AuthorEmailDisplayName">
    <vt:lpwstr>Miedzybrodzka, Dr Zofia H.</vt:lpwstr>
  </property>
  <property fmtid="{D5CDD505-2E9C-101B-9397-08002B2CF9AE}" pid="7" name="_ReviewingToolsShownOnce">
    <vt:lpwstr/>
  </property>
</Properties>
</file>