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37613" w14:textId="77777777" w:rsidR="00F527FB" w:rsidRPr="00F527FB" w:rsidRDefault="00F527FB" w:rsidP="00F527FB">
      <w:pPr>
        <w:pStyle w:val="BodyText"/>
        <w:jc w:val="center"/>
        <w:rPr>
          <w:b/>
          <w:sz w:val="20"/>
        </w:rPr>
      </w:pPr>
    </w:p>
    <w:p w14:paraId="6CE52A0C" w14:textId="354C64BB" w:rsidR="00440409" w:rsidRDefault="006277FB" w:rsidP="00F527FB">
      <w:pPr>
        <w:pStyle w:val="BodyText"/>
        <w:jc w:val="center"/>
        <w:rPr>
          <w:b/>
          <w:sz w:val="32"/>
        </w:rPr>
      </w:pPr>
      <w:r w:rsidRPr="006277FB">
        <w:rPr>
          <w:b/>
          <w:noProof/>
          <w:sz w:val="20"/>
          <w:lang w:eastAsia="en-GB"/>
        </w:rPr>
        <w:drawing>
          <wp:anchor distT="0" distB="0" distL="114300" distR="114300" simplePos="0" relativeHeight="251659264" behindDoc="1" locked="1" layoutInCell="1" allowOverlap="1" wp14:anchorId="32B2AA25" wp14:editId="3A56CC2C">
            <wp:simplePos x="0" y="0"/>
            <wp:positionH relativeFrom="page">
              <wp:posOffset>6276975</wp:posOffset>
            </wp:positionH>
            <wp:positionV relativeFrom="page">
              <wp:posOffset>246380</wp:posOffset>
            </wp:positionV>
            <wp:extent cx="854075" cy="855980"/>
            <wp:effectExtent l="0" t="0" r="3175" b="1270"/>
            <wp:wrapNone/>
            <wp:docPr id="240" name="Picture 240" descr="NHS_Grampian_fax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NHS_Grampian_fax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979" w:rsidRPr="006277FB">
        <w:rPr>
          <w:b/>
          <w:sz w:val="32"/>
        </w:rPr>
        <w:t>NHS Grampian V</w:t>
      </w:r>
      <w:r w:rsidR="00440409" w:rsidRPr="006277FB">
        <w:rPr>
          <w:b/>
          <w:sz w:val="32"/>
        </w:rPr>
        <w:t xml:space="preserve">accine </w:t>
      </w:r>
      <w:r w:rsidR="00DA5979" w:rsidRPr="006277FB">
        <w:rPr>
          <w:b/>
          <w:sz w:val="32"/>
        </w:rPr>
        <w:t>and Refrigerated Pharmaceutical P</w:t>
      </w:r>
      <w:r w:rsidR="00510560" w:rsidRPr="006277FB">
        <w:rPr>
          <w:b/>
          <w:sz w:val="32"/>
        </w:rPr>
        <w:t xml:space="preserve">roducts </w:t>
      </w:r>
      <w:r w:rsidR="00DA5979" w:rsidRPr="006277FB">
        <w:rPr>
          <w:b/>
          <w:sz w:val="32"/>
        </w:rPr>
        <w:t>Storage and Handling Audit C</w:t>
      </w:r>
      <w:r w:rsidR="00440409" w:rsidRPr="006277FB">
        <w:rPr>
          <w:b/>
          <w:sz w:val="32"/>
        </w:rPr>
        <w:t>hecklist</w:t>
      </w:r>
    </w:p>
    <w:p w14:paraId="67357252" w14:textId="77777777" w:rsidR="00F527FB" w:rsidRPr="00F527FB" w:rsidRDefault="00F527FB" w:rsidP="00F527FB">
      <w:pPr>
        <w:pStyle w:val="BodyText"/>
      </w:pPr>
    </w:p>
    <w:p w14:paraId="2E8B07D2" w14:textId="5C907684" w:rsidR="003A784B" w:rsidRDefault="00440409" w:rsidP="00F527FB">
      <w:pPr>
        <w:pStyle w:val="BodyText"/>
        <w:ind w:right="2"/>
      </w:pPr>
      <w:r w:rsidRPr="00DA5979">
        <w:t>The purpose of this audit checklist is to provide a tool to assess the arrangements for the storage and handling of vaccines</w:t>
      </w:r>
      <w:r w:rsidR="00510560" w:rsidRPr="00DA5979">
        <w:t xml:space="preserve"> and refrigerated pharmaceutical products</w:t>
      </w:r>
      <w:r w:rsidRPr="00DA5979">
        <w:t xml:space="preserve"> in any</w:t>
      </w:r>
      <w:r w:rsidR="00510560" w:rsidRPr="00DA5979">
        <w:t xml:space="preserve"> NHS Grampian</w:t>
      </w:r>
      <w:r w:rsidRPr="00DA5979">
        <w:t xml:space="preserve"> areas/sites where vaccines</w:t>
      </w:r>
      <w:r w:rsidR="00510560" w:rsidRPr="00DA5979">
        <w:t xml:space="preserve"> and pharmaceutical products</w:t>
      </w:r>
      <w:r w:rsidRPr="00DA5979">
        <w:t xml:space="preserve"> are stored in order to </w:t>
      </w:r>
      <w:r w:rsidR="00E01008" w:rsidRPr="00DA5979">
        <w:t xml:space="preserve">provide assurance of compliance with </w:t>
      </w:r>
      <w:hyperlink r:id="rId8" w:history="1">
        <w:r w:rsidR="00E01008" w:rsidRPr="00DA5979">
          <w:rPr>
            <w:rStyle w:val="Hyperlink"/>
          </w:rPr>
          <w:t>NHS Grampian Policy For Handling Vaccines And Refrigerated Pharmaceutical Products For All Staff Working In NHS Grampian</w:t>
        </w:r>
      </w:hyperlink>
      <w:r w:rsidR="00E01008" w:rsidRPr="00DA5979">
        <w:t xml:space="preserve"> and </w:t>
      </w:r>
      <w:r w:rsidRPr="00DA5979">
        <w:t>identify areas where improvement is necessary.</w:t>
      </w:r>
    </w:p>
    <w:p w14:paraId="366ADE89" w14:textId="77777777" w:rsidR="006277FB" w:rsidRPr="00DA5979" w:rsidRDefault="006277FB" w:rsidP="00F527FB">
      <w:pPr>
        <w:pStyle w:val="BodyText"/>
        <w:ind w:right="896"/>
      </w:pPr>
    </w:p>
    <w:p w14:paraId="26B7C7B3" w14:textId="77777777" w:rsidR="00510560" w:rsidRDefault="00440409" w:rsidP="00F527FB">
      <w:pPr>
        <w:pStyle w:val="BodyText"/>
        <w:ind w:right="2"/>
      </w:pPr>
      <w:r w:rsidRPr="00DA5979">
        <w:t>A separate audit checklist should be used for each of the refrigerators used to store vaccines</w:t>
      </w:r>
      <w:r w:rsidR="00510560" w:rsidRPr="00DA5979">
        <w:t xml:space="preserve"> and refrigerated pharmaceutical products</w:t>
      </w:r>
      <w:r w:rsidRPr="00DA5979">
        <w:t>. Any areas of concern should be discussed with the manager in charge of the area/site.</w:t>
      </w:r>
    </w:p>
    <w:p w14:paraId="3CE7F208" w14:textId="77777777" w:rsidR="006277FB" w:rsidRPr="00DA5979" w:rsidRDefault="006277FB" w:rsidP="00F527FB">
      <w:pPr>
        <w:pStyle w:val="BodyText"/>
        <w:ind w:right="425"/>
      </w:pPr>
    </w:p>
    <w:p w14:paraId="378EFC1A" w14:textId="19BBD570" w:rsidR="003E453F" w:rsidRPr="00DA5979" w:rsidRDefault="00440409" w:rsidP="00F527FB">
      <w:pPr>
        <w:pStyle w:val="BodyText"/>
        <w:ind w:right="2"/>
      </w:pPr>
      <w:r w:rsidRPr="00DA5979">
        <w:t xml:space="preserve">Where any issues are identified these </w:t>
      </w:r>
      <w:r w:rsidR="003E453F" w:rsidRPr="00DA5979">
        <w:t>must be resolved with appropriate remedial action taken and escalated via relevant management/pharmacy routes if unable to resolve issues locally.</w:t>
      </w:r>
    </w:p>
    <w:p w14:paraId="68673C0D" w14:textId="77777777" w:rsidR="00440409" w:rsidRPr="00DA5979" w:rsidRDefault="00440409" w:rsidP="00DA5979">
      <w:pPr>
        <w:pStyle w:val="BodyText"/>
      </w:pPr>
    </w:p>
    <w:p w14:paraId="5B77BB54" w14:textId="03A8B40A" w:rsidR="00440409" w:rsidRPr="006277FB" w:rsidRDefault="003A784B" w:rsidP="006277FB">
      <w:pPr>
        <w:pStyle w:val="Heading1"/>
        <w:tabs>
          <w:tab w:val="left" w:pos="1943"/>
        </w:tabs>
        <w:ind w:left="0"/>
      </w:pPr>
      <w:r w:rsidRPr="006277FB">
        <w:t>G</w:t>
      </w:r>
      <w:r w:rsidR="00440409" w:rsidRPr="006277FB">
        <w:t>eneral</w:t>
      </w:r>
    </w:p>
    <w:p w14:paraId="1B5A61FB" w14:textId="77777777" w:rsidR="00440409" w:rsidRPr="00DA5979" w:rsidRDefault="00440409" w:rsidP="00DA5979">
      <w:pPr>
        <w:pStyle w:val="BodyText"/>
        <w:rPr>
          <w:b/>
        </w:rPr>
      </w:pPr>
    </w:p>
    <w:tbl>
      <w:tblPr>
        <w:tblW w:w="9639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1"/>
        <w:gridCol w:w="5868"/>
      </w:tblGrid>
      <w:tr w:rsidR="00440409" w:rsidRPr="00DA5979" w14:paraId="48E02779" w14:textId="77777777" w:rsidTr="006277FB">
        <w:trPr>
          <w:trHeight w:hRule="exact" w:val="838"/>
        </w:trPr>
        <w:tc>
          <w:tcPr>
            <w:tcW w:w="3771" w:type="dxa"/>
            <w:shd w:val="clear" w:color="auto" w:fill="43358A"/>
          </w:tcPr>
          <w:p w14:paraId="756D9333" w14:textId="77777777" w:rsidR="00440409" w:rsidRPr="00DA5979" w:rsidRDefault="00440409" w:rsidP="006277FB">
            <w:pPr>
              <w:pStyle w:val="TableParagraph"/>
              <w:spacing w:before="0"/>
              <w:ind w:left="129"/>
              <w:rPr>
                <w:b/>
                <w:sz w:val="24"/>
                <w:szCs w:val="24"/>
              </w:rPr>
            </w:pPr>
            <w:r w:rsidRPr="00DA5979">
              <w:rPr>
                <w:b/>
                <w:color w:val="FFFFFF"/>
                <w:sz w:val="24"/>
                <w:szCs w:val="24"/>
              </w:rPr>
              <w:t>Question</w:t>
            </w:r>
          </w:p>
        </w:tc>
        <w:tc>
          <w:tcPr>
            <w:tcW w:w="5868" w:type="dxa"/>
            <w:shd w:val="clear" w:color="auto" w:fill="43358A"/>
          </w:tcPr>
          <w:p w14:paraId="07B51480" w14:textId="77777777" w:rsidR="00440409" w:rsidRPr="00DA5979" w:rsidRDefault="00440409" w:rsidP="006277F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DA5979">
              <w:rPr>
                <w:b/>
                <w:color w:val="FFFFFF"/>
                <w:sz w:val="24"/>
                <w:szCs w:val="24"/>
              </w:rPr>
              <w:t>Answer</w:t>
            </w:r>
          </w:p>
        </w:tc>
      </w:tr>
      <w:tr w:rsidR="00440409" w:rsidRPr="00DA5979" w14:paraId="273D8D8A" w14:textId="77777777" w:rsidTr="00F527FB">
        <w:trPr>
          <w:trHeight w:hRule="exact" w:val="687"/>
        </w:trPr>
        <w:tc>
          <w:tcPr>
            <w:tcW w:w="3771" w:type="dxa"/>
          </w:tcPr>
          <w:p w14:paraId="5A5736E8" w14:textId="77777777" w:rsidR="00440409" w:rsidRPr="00DA5979" w:rsidRDefault="00440409" w:rsidP="006277FB">
            <w:pPr>
              <w:pStyle w:val="TableParagraph"/>
              <w:spacing w:before="0"/>
              <w:ind w:right="956"/>
              <w:rPr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Audit undertaken by (name and designation 1)</w:t>
            </w:r>
          </w:p>
        </w:tc>
        <w:tc>
          <w:tcPr>
            <w:tcW w:w="5868" w:type="dxa"/>
          </w:tcPr>
          <w:p w14:paraId="5EE235F9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</w:tr>
      <w:tr w:rsidR="00440409" w:rsidRPr="00DA5979" w14:paraId="7912E0E5" w14:textId="77777777" w:rsidTr="00F527FB">
        <w:trPr>
          <w:trHeight w:hRule="exact" w:val="427"/>
        </w:trPr>
        <w:tc>
          <w:tcPr>
            <w:tcW w:w="3771" w:type="dxa"/>
          </w:tcPr>
          <w:p w14:paraId="7F6BB92D" w14:textId="77777777" w:rsidR="00440409" w:rsidRPr="00DA5979" w:rsidRDefault="00440409" w:rsidP="006277F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Site being audited?</w:t>
            </w:r>
          </w:p>
        </w:tc>
        <w:tc>
          <w:tcPr>
            <w:tcW w:w="5868" w:type="dxa"/>
          </w:tcPr>
          <w:p w14:paraId="62ABEF94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</w:tr>
      <w:tr w:rsidR="00440409" w:rsidRPr="00DA5979" w14:paraId="7525A966" w14:textId="77777777" w:rsidTr="00F527FB">
        <w:trPr>
          <w:trHeight w:hRule="exact" w:val="419"/>
        </w:trPr>
        <w:tc>
          <w:tcPr>
            <w:tcW w:w="3771" w:type="dxa"/>
          </w:tcPr>
          <w:p w14:paraId="644AB31D" w14:textId="77777777" w:rsidR="00440409" w:rsidRPr="00DA5979" w:rsidRDefault="00440409" w:rsidP="006277F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Date of audit?</w:t>
            </w:r>
          </w:p>
        </w:tc>
        <w:tc>
          <w:tcPr>
            <w:tcW w:w="5868" w:type="dxa"/>
          </w:tcPr>
          <w:p w14:paraId="20C65E8A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</w:tr>
      <w:tr w:rsidR="00440409" w:rsidRPr="00DA5979" w14:paraId="56E2ECF7" w14:textId="77777777" w:rsidTr="00F527FB">
        <w:trPr>
          <w:trHeight w:hRule="exact" w:val="425"/>
        </w:trPr>
        <w:tc>
          <w:tcPr>
            <w:tcW w:w="3771" w:type="dxa"/>
          </w:tcPr>
          <w:p w14:paraId="40E0A305" w14:textId="77777777" w:rsidR="00440409" w:rsidRPr="00DA5979" w:rsidRDefault="00440409" w:rsidP="006277F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Location of refrigerator?</w:t>
            </w:r>
          </w:p>
        </w:tc>
        <w:tc>
          <w:tcPr>
            <w:tcW w:w="5868" w:type="dxa"/>
          </w:tcPr>
          <w:p w14:paraId="04DABF20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</w:tr>
      <w:tr w:rsidR="00440409" w:rsidRPr="00DA5979" w14:paraId="3AE76382" w14:textId="77777777" w:rsidTr="00F527FB">
        <w:trPr>
          <w:trHeight w:hRule="exact" w:val="700"/>
        </w:trPr>
        <w:tc>
          <w:tcPr>
            <w:tcW w:w="3771" w:type="dxa"/>
          </w:tcPr>
          <w:p w14:paraId="5AA99E5D" w14:textId="77777777" w:rsidR="00440409" w:rsidRPr="00DA5979" w:rsidRDefault="00440409" w:rsidP="006277FB">
            <w:pPr>
              <w:pStyle w:val="TableParagraph"/>
              <w:spacing w:before="0"/>
              <w:ind w:right="1010"/>
              <w:rPr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Refrigerator identification number?</w:t>
            </w:r>
          </w:p>
        </w:tc>
        <w:tc>
          <w:tcPr>
            <w:tcW w:w="5868" w:type="dxa"/>
          </w:tcPr>
          <w:p w14:paraId="382D3F6F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</w:tr>
      <w:tr w:rsidR="00440409" w:rsidRPr="00DA5979" w14:paraId="65F3132E" w14:textId="77777777" w:rsidTr="00F527FB">
        <w:trPr>
          <w:trHeight w:hRule="exact" w:val="440"/>
        </w:trPr>
        <w:tc>
          <w:tcPr>
            <w:tcW w:w="3771" w:type="dxa"/>
          </w:tcPr>
          <w:p w14:paraId="59E1586D" w14:textId="77777777" w:rsidR="00440409" w:rsidRPr="00DA5979" w:rsidRDefault="00440409" w:rsidP="006277F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Manufacturer/model?</w:t>
            </w:r>
          </w:p>
        </w:tc>
        <w:tc>
          <w:tcPr>
            <w:tcW w:w="5868" w:type="dxa"/>
          </w:tcPr>
          <w:p w14:paraId="350A4483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</w:tr>
      <w:tr w:rsidR="00440409" w:rsidRPr="00DA5979" w14:paraId="3542FC4E" w14:textId="77777777" w:rsidTr="00F527FB">
        <w:trPr>
          <w:trHeight w:hRule="exact" w:val="561"/>
        </w:trPr>
        <w:tc>
          <w:tcPr>
            <w:tcW w:w="3771" w:type="dxa"/>
          </w:tcPr>
          <w:p w14:paraId="3933B164" w14:textId="77777777" w:rsidR="00440409" w:rsidRPr="00DA5979" w:rsidRDefault="00440409" w:rsidP="006277F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Approximate age (years)?</w:t>
            </w:r>
          </w:p>
        </w:tc>
        <w:tc>
          <w:tcPr>
            <w:tcW w:w="5868" w:type="dxa"/>
          </w:tcPr>
          <w:p w14:paraId="0F290F77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</w:tr>
    </w:tbl>
    <w:p w14:paraId="65D61F64" w14:textId="0BE4BB85" w:rsidR="00C47D04" w:rsidRDefault="00C47D04" w:rsidP="006277FB">
      <w:pPr>
        <w:rPr>
          <w:sz w:val="24"/>
          <w:szCs w:val="24"/>
        </w:rPr>
      </w:pPr>
    </w:p>
    <w:p w14:paraId="409F3BD3" w14:textId="77777777" w:rsidR="00C47D04" w:rsidRPr="00C47D04" w:rsidRDefault="00C47D04" w:rsidP="00C47D04">
      <w:pPr>
        <w:rPr>
          <w:sz w:val="24"/>
          <w:szCs w:val="24"/>
        </w:rPr>
      </w:pPr>
    </w:p>
    <w:p w14:paraId="66BF6685" w14:textId="77777777" w:rsidR="00C47D04" w:rsidRPr="00C47D04" w:rsidRDefault="00C47D04" w:rsidP="00C47D04">
      <w:pPr>
        <w:rPr>
          <w:sz w:val="24"/>
          <w:szCs w:val="24"/>
        </w:rPr>
      </w:pPr>
    </w:p>
    <w:p w14:paraId="68EA2692" w14:textId="77777777" w:rsidR="00C47D04" w:rsidRPr="00C47D04" w:rsidRDefault="00C47D04" w:rsidP="00C47D04">
      <w:pPr>
        <w:rPr>
          <w:sz w:val="24"/>
          <w:szCs w:val="24"/>
        </w:rPr>
      </w:pPr>
    </w:p>
    <w:p w14:paraId="3A0B2658" w14:textId="77777777" w:rsidR="00C47D04" w:rsidRPr="00C47D04" w:rsidRDefault="00C47D04" w:rsidP="00C47D04">
      <w:pPr>
        <w:rPr>
          <w:sz w:val="24"/>
          <w:szCs w:val="24"/>
        </w:rPr>
      </w:pPr>
    </w:p>
    <w:p w14:paraId="7A07E362" w14:textId="77777777" w:rsidR="00C47D04" w:rsidRPr="00C47D04" w:rsidRDefault="00C47D04" w:rsidP="00C47D04">
      <w:pPr>
        <w:rPr>
          <w:sz w:val="24"/>
          <w:szCs w:val="24"/>
        </w:rPr>
      </w:pPr>
    </w:p>
    <w:p w14:paraId="0FBD416E" w14:textId="77777777" w:rsidR="00C47D04" w:rsidRPr="00C47D04" w:rsidRDefault="00C47D04" w:rsidP="00C47D04">
      <w:pPr>
        <w:rPr>
          <w:sz w:val="24"/>
          <w:szCs w:val="24"/>
        </w:rPr>
      </w:pPr>
    </w:p>
    <w:p w14:paraId="6057730D" w14:textId="77777777" w:rsidR="00C47D04" w:rsidRPr="00C47D04" w:rsidRDefault="00C47D04" w:rsidP="00C47D04">
      <w:pPr>
        <w:rPr>
          <w:sz w:val="24"/>
          <w:szCs w:val="24"/>
        </w:rPr>
      </w:pPr>
    </w:p>
    <w:p w14:paraId="27294125" w14:textId="77777777" w:rsidR="00C47D04" w:rsidRPr="00C47D04" w:rsidRDefault="00C47D04" w:rsidP="00C47D04">
      <w:pPr>
        <w:rPr>
          <w:sz w:val="24"/>
          <w:szCs w:val="24"/>
        </w:rPr>
      </w:pPr>
    </w:p>
    <w:p w14:paraId="60FA95E3" w14:textId="74B4F1DE" w:rsidR="00C47D04" w:rsidRDefault="00C47D04" w:rsidP="00C47D04">
      <w:pPr>
        <w:rPr>
          <w:sz w:val="24"/>
          <w:szCs w:val="24"/>
        </w:rPr>
      </w:pPr>
    </w:p>
    <w:p w14:paraId="5CAFD226" w14:textId="601DE96C" w:rsidR="00C47D04" w:rsidRDefault="00C47D04" w:rsidP="00C47D04">
      <w:pPr>
        <w:jc w:val="right"/>
        <w:rPr>
          <w:sz w:val="24"/>
          <w:szCs w:val="24"/>
        </w:rPr>
      </w:pPr>
      <w:bookmarkStart w:id="0" w:name="_GoBack"/>
    </w:p>
    <w:bookmarkEnd w:id="0"/>
    <w:p w14:paraId="7690CA78" w14:textId="2BB44F90" w:rsidR="00C47D04" w:rsidRDefault="00C47D04" w:rsidP="00C47D04">
      <w:pPr>
        <w:rPr>
          <w:sz w:val="24"/>
          <w:szCs w:val="24"/>
        </w:rPr>
      </w:pPr>
    </w:p>
    <w:p w14:paraId="3F5D056E" w14:textId="77777777" w:rsidR="00440409" w:rsidRPr="00C47D04" w:rsidRDefault="00440409" w:rsidP="00C47D04">
      <w:pPr>
        <w:rPr>
          <w:sz w:val="24"/>
          <w:szCs w:val="24"/>
        </w:rPr>
        <w:sectPr w:rsidR="00440409" w:rsidRPr="00C47D04" w:rsidSect="006277FB">
          <w:footerReference w:type="default" r:id="rId9"/>
          <w:pgSz w:w="11910" w:h="16840"/>
          <w:pgMar w:top="1418" w:right="1418" w:bottom="1418" w:left="1418" w:header="0" w:footer="567" w:gutter="0"/>
          <w:cols w:space="720"/>
          <w:docGrid w:linePitch="299"/>
        </w:sectPr>
      </w:pPr>
    </w:p>
    <w:p w14:paraId="627F1E1C" w14:textId="77777777" w:rsidR="00440409" w:rsidRPr="00DA5979" w:rsidRDefault="00440409" w:rsidP="006277FB">
      <w:pPr>
        <w:pStyle w:val="Heading1"/>
        <w:spacing w:before="0"/>
        <w:ind w:left="0"/>
      </w:pPr>
      <w:r w:rsidRPr="00DA5979">
        <w:lastRenderedPageBreak/>
        <w:t>Section 1 – People</w:t>
      </w:r>
    </w:p>
    <w:p w14:paraId="41B30FC2" w14:textId="77777777" w:rsidR="00440409" w:rsidRPr="00DA5979" w:rsidRDefault="00440409" w:rsidP="006277FB">
      <w:pPr>
        <w:pStyle w:val="BodyText"/>
        <w:rPr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4188"/>
      </w:tblGrid>
      <w:tr w:rsidR="00440409" w:rsidRPr="00DA5979" w14:paraId="258FAE29" w14:textId="77777777" w:rsidTr="006277FB">
        <w:trPr>
          <w:trHeight w:hRule="exact" w:val="1170"/>
        </w:trPr>
        <w:tc>
          <w:tcPr>
            <w:tcW w:w="5310" w:type="dxa"/>
            <w:shd w:val="clear" w:color="auto" w:fill="43358A"/>
          </w:tcPr>
          <w:p w14:paraId="0D705B6C" w14:textId="77777777" w:rsidR="00440409" w:rsidRPr="00DA5979" w:rsidRDefault="00440409" w:rsidP="006277F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DA5979">
              <w:rPr>
                <w:b/>
                <w:color w:val="FFFFFF"/>
                <w:sz w:val="24"/>
                <w:szCs w:val="24"/>
              </w:rPr>
              <w:t>Question</w:t>
            </w:r>
          </w:p>
        </w:tc>
        <w:tc>
          <w:tcPr>
            <w:tcW w:w="4188" w:type="dxa"/>
            <w:shd w:val="clear" w:color="auto" w:fill="43358A"/>
          </w:tcPr>
          <w:p w14:paraId="2A6FFED3" w14:textId="77777777" w:rsidR="00440409" w:rsidRPr="00DA5979" w:rsidRDefault="00440409" w:rsidP="006277F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DA5979">
              <w:rPr>
                <w:b/>
                <w:color w:val="FFFFFF"/>
                <w:sz w:val="24"/>
                <w:szCs w:val="24"/>
              </w:rPr>
              <w:t>Answer</w:t>
            </w:r>
          </w:p>
        </w:tc>
      </w:tr>
      <w:tr w:rsidR="00440409" w:rsidRPr="00DA5979" w14:paraId="79AC17DB" w14:textId="77777777" w:rsidTr="006277FB">
        <w:trPr>
          <w:trHeight w:hRule="exact" w:val="1404"/>
        </w:trPr>
        <w:tc>
          <w:tcPr>
            <w:tcW w:w="5310" w:type="dxa"/>
          </w:tcPr>
          <w:p w14:paraId="141915A4" w14:textId="2D3F118E" w:rsidR="00440409" w:rsidRPr="00DA5979" w:rsidRDefault="00440409" w:rsidP="006277FB">
            <w:pPr>
              <w:pStyle w:val="TableParagraph"/>
              <w:spacing w:before="0"/>
              <w:ind w:right="120"/>
              <w:rPr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Who is the designated person in charge of monitoring the storage and handling of vaccines</w:t>
            </w:r>
            <w:r w:rsidR="00396EFE" w:rsidRPr="00DA5979">
              <w:rPr>
                <w:color w:val="252525"/>
                <w:sz w:val="24"/>
                <w:szCs w:val="24"/>
              </w:rPr>
              <w:t xml:space="preserve"> and refrigerated products</w:t>
            </w:r>
            <w:r w:rsidRPr="00DA5979">
              <w:rPr>
                <w:color w:val="252525"/>
                <w:sz w:val="24"/>
                <w:szCs w:val="24"/>
              </w:rPr>
              <w:t xml:space="preserve"> (</w:t>
            </w:r>
            <w:r w:rsidR="00510560" w:rsidRPr="00DA5979">
              <w:rPr>
                <w:color w:val="252525"/>
                <w:sz w:val="24"/>
                <w:szCs w:val="24"/>
              </w:rPr>
              <w:t>usually the Senior Charge Nurse or Team Lead</w:t>
            </w:r>
            <w:r w:rsidRPr="00DA5979">
              <w:rPr>
                <w:color w:val="252525"/>
                <w:sz w:val="24"/>
                <w:szCs w:val="24"/>
              </w:rPr>
              <w:t>)?</w:t>
            </w:r>
          </w:p>
        </w:tc>
        <w:tc>
          <w:tcPr>
            <w:tcW w:w="4188" w:type="dxa"/>
          </w:tcPr>
          <w:p w14:paraId="215FF7A4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</w:tr>
      <w:tr w:rsidR="00440409" w:rsidRPr="00DA5979" w14:paraId="317040C0" w14:textId="77777777" w:rsidTr="00F527FB">
        <w:trPr>
          <w:trHeight w:hRule="exact" w:val="715"/>
        </w:trPr>
        <w:tc>
          <w:tcPr>
            <w:tcW w:w="5310" w:type="dxa"/>
          </w:tcPr>
          <w:p w14:paraId="5A1C1F1F" w14:textId="77777777" w:rsidR="00440409" w:rsidRPr="00DA5979" w:rsidRDefault="00440409" w:rsidP="006277FB">
            <w:pPr>
              <w:pStyle w:val="TableParagraph"/>
              <w:spacing w:before="0"/>
              <w:ind w:right="507"/>
              <w:rPr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Who is the named deputy for the designated person (</w:t>
            </w:r>
            <w:r w:rsidR="00510560" w:rsidRPr="00DA5979">
              <w:rPr>
                <w:color w:val="252525"/>
                <w:sz w:val="24"/>
                <w:szCs w:val="24"/>
              </w:rPr>
              <w:t>usually the senior staff nurse</w:t>
            </w:r>
            <w:r w:rsidRPr="00DA5979">
              <w:rPr>
                <w:color w:val="252525"/>
                <w:sz w:val="24"/>
                <w:szCs w:val="24"/>
              </w:rPr>
              <w:t>)?</w:t>
            </w:r>
          </w:p>
        </w:tc>
        <w:tc>
          <w:tcPr>
            <w:tcW w:w="4188" w:type="dxa"/>
          </w:tcPr>
          <w:p w14:paraId="03E2DE21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</w:tr>
    </w:tbl>
    <w:p w14:paraId="3A70D866" w14:textId="77777777" w:rsidR="00440409" w:rsidRPr="00DA5979" w:rsidRDefault="00440409" w:rsidP="006277FB">
      <w:pPr>
        <w:pStyle w:val="BodyText"/>
        <w:rPr>
          <w:b/>
        </w:rPr>
      </w:pPr>
    </w:p>
    <w:p w14:paraId="77C7DFED" w14:textId="5E3198ED" w:rsidR="00CC64A0" w:rsidRPr="00DA5979" w:rsidRDefault="00440409" w:rsidP="006277FB">
      <w:pPr>
        <w:pStyle w:val="Heading1"/>
        <w:spacing w:before="0"/>
        <w:ind w:left="0"/>
      </w:pPr>
      <w:r w:rsidRPr="00DA5979">
        <w:t>Section 2 – Procedures/training</w:t>
      </w:r>
    </w:p>
    <w:p w14:paraId="49E67E15" w14:textId="77777777" w:rsidR="00440409" w:rsidRPr="00DA5979" w:rsidRDefault="00440409" w:rsidP="006277FB">
      <w:pPr>
        <w:pStyle w:val="BodyText"/>
        <w:rPr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418"/>
        <w:gridCol w:w="3260"/>
      </w:tblGrid>
      <w:tr w:rsidR="00440409" w:rsidRPr="00DA5979" w14:paraId="4ED1452D" w14:textId="77777777" w:rsidTr="006277FB">
        <w:trPr>
          <w:trHeight w:hRule="exact" w:val="838"/>
          <w:tblHeader/>
        </w:trPr>
        <w:tc>
          <w:tcPr>
            <w:tcW w:w="4820" w:type="dxa"/>
            <w:shd w:val="clear" w:color="auto" w:fill="43358A"/>
          </w:tcPr>
          <w:p w14:paraId="2A7FD68E" w14:textId="77777777" w:rsidR="00440409" w:rsidRPr="00DA5979" w:rsidRDefault="00440409" w:rsidP="006277F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DA5979">
              <w:rPr>
                <w:b/>
                <w:color w:val="FFFFFF"/>
                <w:sz w:val="24"/>
                <w:szCs w:val="24"/>
              </w:rPr>
              <w:t>Statement</w:t>
            </w:r>
          </w:p>
        </w:tc>
        <w:tc>
          <w:tcPr>
            <w:tcW w:w="1418" w:type="dxa"/>
            <w:shd w:val="clear" w:color="auto" w:fill="43358A"/>
          </w:tcPr>
          <w:p w14:paraId="0556C0C8" w14:textId="77777777" w:rsidR="00440409" w:rsidRPr="00DA5979" w:rsidRDefault="00440409" w:rsidP="006277FB">
            <w:pPr>
              <w:pStyle w:val="TableParagraph"/>
              <w:spacing w:before="0"/>
              <w:ind w:right="46"/>
              <w:rPr>
                <w:b/>
                <w:sz w:val="24"/>
                <w:szCs w:val="24"/>
              </w:rPr>
            </w:pPr>
            <w:r w:rsidRPr="00DA5979">
              <w:rPr>
                <w:b/>
                <w:color w:val="FFFFFF"/>
                <w:sz w:val="24"/>
                <w:szCs w:val="24"/>
              </w:rPr>
              <w:t>Answer (Yes or No)</w:t>
            </w:r>
          </w:p>
        </w:tc>
        <w:tc>
          <w:tcPr>
            <w:tcW w:w="3260" w:type="dxa"/>
            <w:shd w:val="clear" w:color="auto" w:fill="43358A"/>
          </w:tcPr>
          <w:p w14:paraId="6C2E7F29" w14:textId="77777777" w:rsidR="00440409" w:rsidRPr="00DA5979" w:rsidRDefault="00440409" w:rsidP="006277F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DA5979">
              <w:rPr>
                <w:b/>
                <w:color w:val="FFFFFF"/>
                <w:sz w:val="24"/>
                <w:szCs w:val="24"/>
              </w:rPr>
              <w:t>Comment</w:t>
            </w:r>
          </w:p>
        </w:tc>
      </w:tr>
      <w:tr w:rsidR="00440409" w:rsidRPr="00DA5979" w14:paraId="12516AB8" w14:textId="77777777" w:rsidTr="00F527FB">
        <w:trPr>
          <w:trHeight w:hRule="exact" w:val="1443"/>
        </w:trPr>
        <w:tc>
          <w:tcPr>
            <w:tcW w:w="4820" w:type="dxa"/>
          </w:tcPr>
          <w:p w14:paraId="2BF554E9" w14:textId="77777777" w:rsidR="00440409" w:rsidRPr="00DA5979" w:rsidRDefault="00510560" w:rsidP="006277FB">
            <w:pPr>
              <w:pStyle w:val="TableParagraph"/>
              <w:spacing w:before="0"/>
              <w:ind w:right="164"/>
              <w:rPr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 xml:space="preserve">Staff are aware of and can access the </w:t>
            </w:r>
            <w:hyperlink r:id="rId10" w:history="1">
              <w:r w:rsidRPr="00DA5979">
                <w:rPr>
                  <w:rStyle w:val="Hyperlink"/>
                  <w:sz w:val="24"/>
                  <w:szCs w:val="24"/>
                </w:rPr>
                <w:t>Policy For Handling Vaccines And Refrigerated Pharmaceutical Products For All Staff Working In NHS Grampian</w:t>
              </w:r>
            </w:hyperlink>
            <w:r w:rsidR="00DA6EB9" w:rsidRPr="00DA5979">
              <w:rPr>
                <w:sz w:val="24"/>
                <w:szCs w:val="24"/>
              </w:rPr>
              <w:t>?</w:t>
            </w:r>
          </w:p>
          <w:p w14:paraId="4D579DCC" w14:textId="4047B50C" w:rsidR="00C367C5" w:rsidRPr="00DA5979" w:rsidRDefault="00C367C5" w:rsidP="006277FB">
            <w:pPr>
              <w:pStyle w:val="TableParagraph"/>
              <w:spacing w:before="0"/>
              <w:ind w:right="16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D7BC5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891F42D" w14:textId="31458B5C" w:rsidR="00440409" w:rsidRPr="00DA5979" w:rsidRDefault="00C367C5" w:rsidP="006277FB">
            <w:pPr>
              <w:ind w:left="141"/>
              <w:rPr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Document here how this is evidenced as per local procedure e</w:t>
            </w:r>
            <w:r w:rsidRPr="00DA5979">
              <w:rPr>
                <w:sz w:val="24"/>
                <w:szCs w:val="24"/>
              </w:rPr>
              <w:t>.g. designated person holds record.</w:t>
            </w:r>
          </w:p>
        </w:tc>
      </w:tr>
      <w:tr w:rsidR="00440409" w:rsidRPr="00DA5979" w14:paraId="202CDB38" w14:textId="77777777" w:rsidTr="00F527FB">
        <w:trPr>
          <w:trHeight w:hRule="exact" w:val="4398"/>
        </w:trPr>
        <w:tc>
          <w:tcPr>
            <w:tcW w:w="4820" w:type="dxa"/>
          </w:tcPr>
          <w:p w14:paraId="5877DECC" w14:textId="2025BAAF" w:rsidR="00510560" w:rsidRPr="00DA5979" w:rsidRDefault="00510560" w:rsidP="006277FB">
            <w:pPr>
              <w:pStyle w:val="TableParagraph"/>
              <w:spacing w:before="0"/>
              <w:ind w:right="44"/>
              <w:rPr>
                <w:color w:val="252525"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 xml:space="preserve">A local Standard Operating Procedure (SOP) </w:t>
            </w:r>
            <w:r w:rsidR="00DA6EB9" w:rsidRPr="00DA5979">
              <w:rPr>
                <w:color w:val="252525"/>
                <w:sz w:val="24"/>
                <w:szCs w:val="24"/>
              </w:rPr>
              <w:t xml:space="preserve">detailing the following procedures </w:t>
            </w:r>
            <w:r w:rsidR="00E8601A" w:rsidRPr="00DA5979">
              <w:rPr>
                <w:color w:val="252525"/>
                <w:sz w:val="24"/>
                <w:szCs w:val="24"/>
              </w:rPr>
              <w:t xml:space="preserve">for vaccines and refrigerated pharmaceutical products </w:t>
            </w:r>
            <w:r w:rsidRPr="00DA5979">
              <w:rPr>
                <w:color w:val="252525"/>
                <w:sz w:val="24"/>
                <w:szCs w:val="24"/>
              </w:rPr>
              <w:t xml:space="preserve">has been completed for the site?  </w:t>
            </w:r>
          </w:p>
          <w:p w14:paraId="09AB1CAB" w14:textId="77777777" w:rsidR="00510560" w:rsidRPr="00DA5979" w:rsidRDefault="00510560" w:rsidP="006277FB">
            <w:pPr>
              <w:pStyle w:val="TableParagraph"/>
              <w:numPr>
                <w:ilvl w:val="0"/>
                <w:numId w:val="1"/>
              </w:numPr>
              <w:spacing w:before="0"/>
              <w:ind w:right="44"/>
              <w:rPr>
                <w:color w:val="252525"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Ordering and receipt</w:t>
            </w:r>
          </w:p>
          <w:p w14:paraId="04777676" w14:textId="77777777" w:rsidR="00E8601A" w:rsidRPr="00DA5979" w:rsidRDefault="00E8601A" w:rsidP="006277FB">
            <w:pPr>
              <w:pStyle w:val="TableParagraph"/>
              <w:numPr>
                <w:ilvl w:val="0"/>
                <w:numId w:val="1"/>
              </w:numPr>
              <w:spacing w:before="0"/>
              <w:ind w:right="44"/>
              <w:rPr>
                <w:color w:val="252525"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Maintaining the cold chain</w:t>
            </w:r>
          </w:p>
          <w:p w14:paraId="76083207" w14:textId="77777777" w:rsidR="00510560" w:rsidRPr="00DA5979" w:rsidRDefault="00E8601A" w:rsidP="006277FB">
            <w:pPr>
              <w:pStyle w:val="TableParagraph"/>
              <w:numPr>
                <w:ilvl w:val="0"/>
                <w:numId w:val="1"/>
              </w:numPr>
              <w:spacing w:before="0"/>
              <w:ind w:right="44"/>
              <w:rPr>
                <w:color w:val="252525"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Rotation of stock and checking expiry dates</w:t>
            </w:r>
          </w:p>
          <w:p w14:paraId="33743A58" w14:textId="77777777" w:rsidR="00E8601A" w:rsidRPr="00DA5979" w:rsidRDefault="00E8601A" w:rsidP="006277FB">
            <w:pPr>
              <w:pStyle w:val="TableParagraph"/>
              <w:numPr>
                <w:ilvl w:val="0"/>
                <w:numId w:val="1"/>
              </w:numPr>
              <w:spacing w:before="0"/>
              <w:ind w:right="44"/>
              <w:rPr>
                <w:color w:val="252525"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Daily temperature monitoring</w:t>
            </w:r>
          </w:p>
          <w:p w14:paraId="0CEF08EE" w14:textId="77777777" w:rsidR="00E8601A" w:rsidRPr="00DA5979" w:rsidRDefault="00E8601A" w:rsidP="006277FB">
            <w:pPr>
              <w:pStyle w:val="TableParagraph"/>
              <w:numPr>
                <w:ilvl w:val="0"/>
                <w:numId w:val="1"/>
              </w:numPr>
              <w:spacing w:before="0"/>
              <w:ind w:right="44"/>
              <w:rPr>
                <w:color w:val="252525"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Monthly review of temperature monitoring</w:t>
            </w:r>
          </w:p>
          <w:p w14:paraId="49364676" w14:textId="77777777" w:rsidR="00E8601A" w:rsidRPr="00DA5979" w:rsidRDefault="00E8601A" w:rsidP="006277FB">
            <w:pPr>
              <w:pStyle w:val="TableParagraph"/>
              <w:numPr>
                <w:ilvl w:val="0"/>
                <w:numId w:val="1"/>
              </w:numPr>
              <w:spacing w:before="0"/>
              <w:ind w:right="44"/>
              <w:rPr>
                <w:color w:val="252525"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Acting upon temperature excursions</w:t>
            </w:r>
          </w:p>
          <w:p w14:paraId="78CD32C2" w14:textId="77777777" w:rsidR="00440409" w:rsidRPr="00DA5979" w:rsidRDefault="00E8601A" w:rsidP="006277FB">
            <w:pPr>
              <w:pStyle w:val="TableParagraph"/>
              <w:numPr>
                <w:ilvl w:val="0"/>
                <w:numId w:val="1"/>
              </w:numPr>
              <w:spacing w:before="0"/>
              <w:ind w:right="44"/>
              <w:rPr>
                <w:color w:val="252525"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Contingency for equipment or power failures.</w:t>
            </w:r>
          </w:p>
          <w:p w14:paraId="4239F8F4" w14:textId="4F036ABB" w:rsidR="00563D4A" w:rsidRPr="006277FB" w:rsidRDefault="00563D4A" w:rsidP="006277FB">
            <w:pPr>
              <w:pStyle w:val="TableParagraph"/>
              <w:numPr>
                <w:ilvl w:val="0"/>
                <w:numId w:val="1"/>
              </w:numPr>
              <w:spacing w:before="0"/>
              <w:ind w:right="44"/>
              <w:rPr>
                <w:color w:val="252525"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Staff responsible for the above</w:t>
            </w:r>
          </w:p>
        </w:tc>
        <w:tc>
          <w:tcPr>
            <w:tcW w:w="1418" w:type="dxa"/>
          </w:tcPr>
          <w:p w14:paraId="45108B8C" w14:textId="77777777" w:rsidR="00440409" w:rsidRPr="00DA5979" w:rsidRDefault="00440409" w:rsidP="006277FB">
            <w:pPr>
              <w:ind w:right="-141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6C64AB5" w14:textId="77777777" w:rsidR="00440409" w:rsidRPr="00DA5979" w:rsidRDefault="003A784B" w:rsidP="00F527FB">
            <w:pPr>
              <w:ind w:left="141" w:right="142"/>
              <w:rPr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 xml:space="preserve">An example SOP can be found as an appendix in </w:t>
            </w:r>
            <w:hyperlink r:id="rId11" w:history="1">
              <w:r w:rsidRPr="00DA5979">
                <w:rPr>
                  <w:rStyle w:val="Hyperlink"/>
                  <w:sz w:val="24"/>
                  <w:szCs w:val="24"/>
                </w:rPr>
                <w:t>Policy For Handling Vaccines And Refrigerated Pharmaceutical Products For All Staff Working In NHS Grampian</w:t>
              </w:r>
            </w:hyperlink>
          </w:p>
        </w:tc>
      </w:tr>
      <w:tr w:rsidR="00440409" w:rsidRPr="00DA5979" w14:paraId="4F2988F2" w14:textId="77777777" w:rsidTr="006277FB">
        <w:trPr>
          <w:trHeight w:hRule="exact" w:val="605"/>
        </w:trPr>
        <w:tc>
          <w:tcPr>
            <w:tcW w:w="4820" w:type="dxa"/>
          </w:tcPr>
          <w:p w14:paraId="73E2C889" w14:textId="77777777" w:rsidR="00440409" w:rsidRPr="00DA5979" w:rsidRDefault="00510560" w:rsidP="006277FB">
            <w:pPr>
              <w:pStyle w:val="TableParagraph"/>
              <w:spacing w:before="0"/>
              <w:ind w:right="84"/>
              <w:rPr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The local SOP is reviewed annually?</w:t>
            </w:r>
          </w:p>
        </w:tc>
        <w:tc>
          <w:tcPr>
            <w:tcW w:w="1418" w:type="dxa"/>
          </w:tcPr>
          <w:p w14:paraId="5E341DC3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66B48F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</w:tr>
      <w:tr w:rsidR="00440409" w:rsidRPr="00DA5979" w14:paraId="4990A207" w14:textId="77777777" w:rsidTr="00F527FB">
        <w:trPr>
          <w:trHeight w:hRule="exact" w:val="1825"/>
        </w:trPr>
        <w:tc>
          <w:tcPr>
            <w:tcW w:w="4820" w:type="dxa"/>
          </w:tcPr>
          <w:p w14:paraId="07779232" w14:textId="081A7695" w:rsidR="00440409" w:rsidRPr="00DA5979" w:rsidRDefault="00F77EA2" w:rsidP="006277FB">
            <w:pPr>
              <w:pStyle w:val="TableParagraph"/>
              <w:spacing w:before="0"/>
              <w:ind w:right="337"/>
              <w:rPr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All s</w:t>
            </w:r>
            <w:r w:rsidR="00510560" w:rsidRPr="00DA5979">
              <w:rPr>
                <w:color w:val="252525"/>
                <w:sz w:val="24"/>
                <w:szCs w:val="24"/>
              </w:rPr>
              <w:t>taff</w:t>
            </w:r>
            <w:r w:rsidRPr="00DA5979">
              <w:rPr>
                <w:color w:val="252525"/>
                <w:sz w:val="24"/>
                <w:szCs w:val="24"/>
              </w:rPr>
              <w:t xml:space="preserve"> involved in monitoring the pharmaceutical refrigerator and recording temperatures</w:t>
            </w:r>
            <w:r w:rsidR="00510560" w:rsidRPr="00DA5979">
              <w:rPr>
                <w:color w:val="252525"/>
                <w:sz w:val="24"/>
                <w:szCs w:val="24"/>
              </w:rPr>
              <w:t xml:space="preserve"> have undertaken the </w:t>
            </w:r>
            <w:hyperlink r:id="rId12" w:history="1">
              <w:r w:rsidR="00510560" w:rsidRPr="00DA5979">
                <w:rPr>
                  <w:rStyle w:val="Hyperlink"/>
                  <w:sz w:val="24"/>
                  <w:szCs w:val="24"/>
                </w:rPr>
                <w:t>management of medicines refrigerators</w:t>
              </w:r>
            </w:hyperlink>
            <w:r w:rsidR="00510560" w:rsidRPr="00DA5979">
              <w:rPr>
                <w:color w:val="252525"/>
                <w:sz w:val="24"/>
                <w:szCs w:val="24"/>
              </w:rPr>
              <w:t xml:space="preserve"> Turas eLearning module and a record of completion is maintained?</w:t>
            </w:r>
          </w:p>
        </w:tc>
        <w:tc>
          <w:tcPr>
            <w:tcW w:w="1418" w:type="dxa"/>
          </w:tcPr>
          <w:p w14:paraId="11303952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213B843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</w:tr>
    </w:tbl>
    <w:p w14:paraId="69B9FE26" w14:textId="77777777" w:rsidR="00440409" w:rsidRPr="00DA5979" w:rsidRDefault="00440409" w:rsidP="006277FB">
      <w:pPr>
        <w:pStyle w:val="Heading1"/>
        <w:spacing w:before="0"/>
        <w:ind w:left="0"/>
      </w:pPr>
      <w:r w:rsidRPr="00DA5979">
        <w:t xml:space="preserve">Section 3a – Equipment – The </w:t>
      </w:r>
      <w:r w:rsidR="00D24132" w:rsidRPr="00DA5979">
        <w:t>pharmaceutical</w:t>
      </w:r>
      <w:r w:rsidRPr="00DA5979">
        <w:t xml:space="preserve"> refrigerator</w:t>
      </w:r>
    </w:p>
    <w:p w14:paraId="1F57FA08" w14:textId="77777777" w:rsidR="00440409" w:rsidRPr="00DA5979" w:rsidRDefault="00440409" w:rsidP="006277FB">
      <w:pPr>
        <w:pStyle w:val="BodyText"/>
        <w:rPr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418"/>
        <w:gridCol w:w="3260"/>
      </w:tblGrid>
      <w:tr w:rsidR="00440409" w:rsidRPr="00DA5979" w14:paraId="00254D4C" w14:textId="77777777" w:rsidTr="006277FB">
        <w:trPr>
          <w:trHeight w:hRule="exact" w:val="838"/>
          <w:tblHeader/>
        </w:trPr>
        <w:tc>
          <w:tcPr>
            <w:tcW w:w="4820" w:type="dxa"/>
            <w:shd w:val="clear" w:color="auto" w:fill="43358A"/>
          </w:tcPr>
          <w:p w14:paraId="0D1FD2E9" w14:textId="77777777" w:rsidR="00440409" w:rsidRPr="00DA5979" w:rsidRDefault="00440409" w:rsidP="006277F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DA5979">
              <w:rPr>
                <w:b/>
                <w:color w:val="FFFFFF"/>
                <w:sz w:val="24"/>
                <w:szCs w:val="24"/>
              </w:rPr>
              <w:t>Statement</w:t>
            </w:r>
          </w:p>
        </w:tc>
        <w:tc>
          <w:tcPr>
            <w:tcW w:w="1418" w:type="dxa"/>
            <w:shd w:val="clear" w:color="auto" w:fill="43358A"/>
          </w:tcPr>
          <w:p w14:paraId="18EAEB7F" w14:textId="77777777" w:rsidR="00440409" w:rsidRPr="00DA5979" w:rsidRDefault="00440409" w:rsidP="006277FB">
            <w:pPr>
              <w:pStyle w:val="TableParagraph"/>
              <w:spacing w:before="0"/>
              <w:ind w:right="46"/>
              <w:rPr>
                <w:b/>
                <w:sz w:val="24"/>
                <w:szCs w:val="24"/>
              </w:rPr>
            </w:pPr>
            <w:r w:rsidRPr="00DA5979">
              <w:rPr>
                <w:b/>
                <w:color w:val="FFFFFF"/>
                <w:sz w:val="24"/>
                <w:szCs w:val="24"/>
              </w:rPr>
              <w:t>Answer (Yes or No)</w:t>
            </w:r>
          </w:p>
        </w:tc>
        <w:tc>
          <w:tcPr>
            <w:tcW w:w="3260" w:type="dxa"/>
            <w:shd w:val="clear" w:color="auto" w:fill="43358A"/>
          </w:tcPr>
          <w:p w14:paraId="0759191E" w14:textId="77777777" w:rsidR="00440409" w:rsidRPr="00DA5979" w:rsidRDefault="00440409" w:rsidP="006277F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DA5979">
              <w:rPr>
                <w:b/>
                <w:color w:val="FFFFFF"/>
                <w:sz w:val="24"/>
                <w:szCs w:val="24"/>
              </w:rPr>
              <w:t>Comment</w:t>
            </w:r>
          </w:p>
        </w:tc>
      </w:tr>
      <w:tr w:rsidR="00440409" w:rsidRPr="00DA5979" w14:paraId="68459164" w14:textId="77777777" w:rsidTr="00F527FB">
        <w:trPr>
          <w:trHeight w:hRule="exact" w:val="1552"/>
        </w:trPr>
        <w:tc>
          <w:tcPr>
            <w:tcW w:w="4820" w:type="dxa"/>
          </w:tcPr>
          <w:p w14:paraId="32131555" w14:textId="77777777" w:rsidR="00440409" w:rsidRPr="00DA5979" w:rsidRDefault="00440409" w:rsidP="006277FB">
            <w:pPr>
              <w:pStyle w:val="TableParagraph"/>
              <w:spacing w:before="0"/>
              <w:ind w:right="286"/>
              <w:rPr>
                <w:b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 xml:space="preserve">The pharmaceutical refrigerator </w:t>
            </w:r>
            <w:r w:rsidRPr="00DA5979">
              <w:rPr>
                <w:sz w:val="24"/>
                <w:szCs w:val="24"/>
              </w:rPr>
              <w:t>is locked when not in use and the key is removed and/or within a room that is locked when not occupied</w:t>
            </w:r>
          </w:p>
        </w:tc>
        <w:tc>
          <w:tcPr>
            <w:tcW w:w="1418" w:type="dxa"/>
          </w:tcPr>
          <w:p w14:paraId="2126249D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F576EE1" w14:textId="77777777" w:rsidR="00440409" w:rsidRPr="00DA5979" w:rsidRDefault="003A784B" w:rsidP="00F527FB">
            <w:pPr>
              <w:pStyle w:val="TableParagraph"/>
              <w:spacing w:before="0"/>
              <w:ind w:right="142"/>
              <w:rPr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 xml:space="preserve">See </w:t>
            </w:r>
            <w:hyperlink r:id="rId13" w:history="1">
              <w:r w:rsidRPr="00DA5979">
                <w:rPr>
                  <w:rStyle w:val="Hyperlink"/>
                  <w:sz w:val="24"/>
                  <w:szCs w:val="24"/>
                </w:rPr>
                <w:t>NHS Grampian Storage of Medicines Within Clinical Areas Policy</w:t>
              </w:r>
            </w:hyperlink>
            <w:r w:rsidRPr="00DA5979">
              <w:rPr>
                <w:color w:val="252525"/>
                <w:sz w:val="24"/>
                <w:szCs w:val="24"/>
              </w:rPr>
              <w:t xml:space="preserve"> for further information on safe storage of medicines.</w:t>
            </w:r>
          </w:p>
        </w:tc>
      </w:tr>
      <w:tr w:rsidR="00440409" w:rsidRPr="00DA5979" w14:paraId="3B72BFDE" w14:textId="77777777" w:rsidTr="00F527FB">
        <w:trPr>
          <w:trHeight w:hRule="exact" w:val="1038"/>
        </w:trPr>
        <w:tc>
          <w:tcPr>
            <w:tcW w:w="4820" w:type="dxa"/>
          </w:tcPr>
          <w:p w14:paraId="4FE7997F" w14:textId="24351FC7" w:rsidR="00440409" w:rsidRPr="00DA5979" w:rsidRDefault="00440409" w:rsidP="006277FB">
            <w:pPr>
              <w:pStyle w:val="TableParagraph"/>
              <w:spacing w:before="0"/>
              <w:ind w:right="380"/>
              <w:rPr>
                <w:b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 xml:space="preserve">The pharmaceutical refrigerator </w:t>
            </w:r>
            <w:r w:rsidRPr="00DA5979">
              <w:rPr>
                <w:sz w:val="24"/>
                <w:szCs w:val="24"/>
              </w:rPr>
              <w:t xml:space="preserve">is </w:t>
            </w:r>
            <w:r w:rsidR="00F77EA2" w:rsidRPr="00DA5979">
              <w:rPr>
                <w:sz w:val="24"/>
                <w:szCs w:val="24"/>
              </w:rPr>
              <w:t xml:space="preserve">clean and </w:t>
            </w:r>
            <w:r w:rsidRPr="00DA5979">
              <w:rPr>
                <w:sz w:val="24"/>
                <w:szCs w:val="24"/>
              </w:rPr>
              <w:t>in good condition – including locks, keys, door seals, shelving</w:t>
            </w:r>
          </w:p>
        </w:tc>
        <w:tc>
          <w:tcPr>
            <w:tcW w:w="1418" w:type="dxa"/>
          </w:tcPr>
          <w:p w14:paraId="02F873C2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7D8C0E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</w:tr>
      <w:tr w:rsidR="00440409" w:rsidRPr="00DA5979" w14:paraId="26ABAE45" w14:textId="77777777" w:rsidTr="00F527FB">
        <w:trPr>
          <w:trHeight w:hRule="exact" w:val="996"/>
        </w:trPr>
        <w:tc>
          <w:tcPr>
            <w:tcW w:w="4820" w:type="dxa"/>
          </w:tcPr>
          <w:p w14:paraId="3C377CC4" w14:textId="30508FBF" w:rsidR="00440409" w:rsidRPr="00DA5979" w:rsidRDefault="003A784B" w:rsidP="006277FB">
            <w:pPr>
              <w:pStyle w:val="TableParagraph"/>
              <w:spacing w:before="0"/>
              <w:ind w:right="99"/>
              <w:rPr>
                <w:b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T</w:t>
            </w:r>
            <w:r w:rsidR="00440409" w:rsidRPr="00DA5979">
              <w:rPr>
                <w:color w:val="252525"/>
                <w:sz w:val="24"/>
                <w:szCs w:val="24"/>
              </w:rPr>
              <w:t xml:space="preserve">he pharmaceutical refrigerator </w:t>
            </w:r>
            <w:r w:rsidR="00440409" w:rsidRPr="00DA5979">
              <w:rPr>
                <w:sz w:val="24"/>
                <w:szCs w:val="24"/>
              </w:rPr>
              <w:t>is only used for storage of vaccines</w:t>
            </w:r>
            <w:r w:rsidR="002106E6" w:rsidRPr="00DA5979">
              <w:rPr>
                <w:sz w:val="24"/>
                <w:szCs w:val="24"/>
              </w:rPr>
              <w:t xml:space="preserve"> and refrigerated pharmaceutical products</w:t>
            </w:r>
            <w:r w:rsidR="00440409" w:rsidRPr="00DA59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7BA523B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1F171E9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</w:tr>
      <w:tr w:rsidR="00F77EA2" w:rsidRPr="00DA5979" w14:paraId="15EF04B5" w14:textId="77777777" w:rsidTr="00F527FB">
        <w:trPr>
          <w:trHeight w:hRule="exact" w:val="996"/>
        </w:trPr>
        <w:tc>
          <w:tcPr>
            <w:tcW w:w="4820" w:type="dxa"/>
          </w:tcPr>
          <w:p w14:paraId="50D0D5F4" w14:textId="4506C8C2" w:rsidR="00F77EA2" w:rsidRPr="00DA5979" w:rsidRDefault="00F77EA2" w:rsidP="006277FB">
            <w:pPr>
              <w:pStyle w:val="TableParagraph"/>
              <w:spacing w:before="0"/>
              <w:ind w:right="99"/>
              <w:rPr>
                <w:color w:val="252525"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 xml:space="preserve">The pharmaceutical refrigerator </w:t>
            </w:r>
            <w:r w:rsidRPr="00DA5979">
              <w:rPr>
                <w:sz w:val="24"/>
                <w:szCs w:val="24"/>
              </w:rPr>
              <w:t>is filled to no more than two thirds of the internal volume</w:t>
            </w:r>
          </w:p>
        </w:tc>
        <w:tc>
          <w:tcPr>
            <w:tcW w:w="1418" w:type="dxa"/>
          </w:tcPr>
          <w:p w14:paraId="76ACDC7C" w14:textId="77777777" w:rsidR="00F77EA2" w:rsidRPr="00DA5979" w:rsidRDefault="00F77EA2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09381FF" w14:textId="77777777" w:rsidR="00F77EA2" w:rsidRPr="00DA5979" w:rsidRDefault="00F77EA2" w:rsidP="006277FB">
            <w:pPr>
              <w:rPr>
                <w:sz w:val="24"/>
                <w:szCs w:val="24"/>
              </w:rPr>
            </w:pPr>
          </w:p>
        </w:tc>
      </w:tr>
      <w:tr w:rsidR="00440409" w:rsidRPr="00DA5979" w14:paraId="7488CDEF" w14:textId="77777777" w:rsidTr="00F527FB">
        <w:trPr>
          <w:trHeight w:hRule="exact" w:val="713"/>
        </w:trPr>
        <w:tc>
          <w:tcPr>
            <w:tcW w:w="4820" w:type="dxa"/>
          </w:tcPr>
          <w:p w14:paraId="23495082" w14:textId="77777777" w:rsidR="00440409" w:rsidRPr="00DA5979" w:rsidRDefault="003A784B" w:rsidP="006277FB">
            <w:pPr>
              <w:pStyle w:val="TableParagraph"/>
              <w:spacing w:before="0"/>
              <w:ind w:right="378"/>
              <w:rPr>
                <w:b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The</w:t>
            </w:r>
            <w:r w:rsidR="00440409" w:rsidRPr="00DA5979">
              <w:rPr>
                <w:color w:val="252525"/>
                <w:sz w:val="24"/>
                <w:szCs w:val="24"/>
              </w:rPr>
              <w:t xml:space="preserve"> pharmaceutical refrigerator </w:t>
            </w:r>
            <w:r w:rsidR="00440409" w:rsidRPr="00DA5979">
              <w:rPr>
                <w:sz w:val="24"/>
                <w:szCs w:val="24"/>
              </w:rPr>
              <w:t>has a fan that is unobstructed</w:t>
            </w:r>
          </w:p>
        </w:tc>
        <w:tc>
          <w:tcPr>
            <w:tcW w:w="1418" w:type="dxa"/>
          </w:tcPr>
          <w:p w14:paraId="4EA241A0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1BC6C05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</w:tr>
      <w:tr w:rsidR="00440409" w:rsidRPr="00DA5979" w14:paraId="5E9117BD" w14:textId="77777777" w:rsidTr="00F527FB">
        <w:trPr>
          <w:trHeight w:hRule="exact" w:val="1262"/>
        </w:trPr>
        <w:tc>
          <w:tcPr>
            <w:tcW w:w="4820" w:type="dxa"/>
          </w:tcPr>
          <w:p w14:paraId="3F514D06" w14:textId="6791310D" w:rsidR="00440409" w:rsidRPr="00DA5979" w:rsidRDefault="003A784B" w:rsidP="006277FB">
            <w:pPr>
              <w:pStyle w:val="TableParagraph"/>
              <w:spacing w:before="0"/>
              <w:ind w:right="218"/>
              <w:rPr>
                <w:b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 xml:space="preserve">The </w:t>
            </w:r>
            <w:r w:rsidR="00440409" w:rsidRPr="00DA5979">
              <w:rPr>
                <w:color w:val="252525"/>
                <w:sz w:val="24"/>
                <w:szCs w:val="24"/>
              </w:rPr>
              <w:t xml:space="preserve">pharmaceutical refrigerator </w:t>
            </w:r>
            <w:r w:rsidR="00440409" w:rsidRPr="00DA5979">
              <w:rPr>
                <w:sz w:val="24"/>
                <w:szCs w:val="24"/>
              </w:rPr>
              <w:t>has no vaccines</w:t>
            </w:r>
            <w:r w:rsidR="00396EFE" w:rsidRPr="00DA5979">
              <w:rPr>
                <w:sz w:val="24"/>
                <w:szCs w:val="24"/>
              </w:rPr>
              <w:t xml:space="preserve"> or refrigerated products</w:t>
            </w:r>
            <w:r w:rsidR="00440409" w:rsidRPr="00DA5979">
              <w:rPr>
                <w:sz w:val="24"/>
                <w:szCs w:val="24"/>
              </w:rPr>
              <w:t xml:space="preserve"> stored in enclosed</w:t>
            </w:r>
            <w:r w:rsidR="00D24132" w:rsidRPr="00DA5979">
              <w:rPr>
                <w:sz w:val="24"/>
                <w:szCs w:val="24"/>
              </w:rPr>
              <w:t xml:space="preserve"> plastic trays throughout or at the bottom of the refrigerator</w:t>
            </w:r>
          </w:p>
        </w:tc>
        <w:tc>
          <w:tcPr>
            <w:tcW w:w="1418" w:type="dxa"/>
          </w:tcPr>
          <w:p w14:paraId="2D04BB1E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98B42DE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</w:tr>
      <w:tr w:rsidR="00D24132" w:rsidRPr="00DA5979" w14:paraId="797E0DED" w14:textId="77777777" w:rsidTr="00F527FB">
        <w:trPr>
          <w:trHeight w:hRule="exact" w:val="1279"/>
        </w:trPr>
        <w:tc>
          <w:tcPr>
            <w:tcW w:w="4820" w:type="dxa"/>
          </w:tcPr>
          <w:p w14:paraId="7F48865F" w14:textId="77777777" w:rsidR="00D24132" w:rsidRPr="00DA5979" w:rsidRDefault="003A784B" w:rsidP="006277FB">
            <w:pPr>
              <w:pStyle w:val="TableParagraph"/>
              <w:spacing w:before="0"/>
              <w:ind w:right="218"/>
              <w:rPr>
                <w:color w:val="252525"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T</w:t>
            </w:r>
            <w:r w:rsidR="00D24132" w:rsidRPr="00DA5979">
              <w:rPr>
                <w:color w:val="252525"/>
                <w:sz w:val="24"/>
                <w:szCs w:val="24"/>
              </w:rPr>
              <w:t xml:space="preserve">he pharmaceutical refrigerator </w:t>
            </w:r>
            <w:r w:rsidR="00D24132" w:rsidRPr="00DA5979">
              <w:rPr>
                <w:sz w:val="24"/>
                <w:szCs w:val="24"/>
              </w:rPr>
              <w:t>has stock organised in a way that allows quick access and minimises the time that the refrigerator door is open</w:t>
            </w:r>
          </w:p>
        </w:tc>
        <w:tc>
          <w:tcPr>
            <w:tcW w:w="1418" w:type="dxa"/>
          </w:tcPr>
          <w:p w14:paraId="1C57ED1D" w14:textId="77777777" w:rsidR="00D24132" w:rsidRPr="00DA5979" w:rsidRDefault="00D24132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4303C16" w14:textId="77777777" w:rsidR="00D24132" w:rsidRPr="00DA5979" w:rsidRDefault="00D24132" w:rsidP="006277FB">
            <w:pPr>
              <w:rPr>
                <w:sz w:val="24"/>
                <w:szCs w:val="24"/>
              </w:rPr>
            </w:pPr>
          </w:p>
        </w:tc>
      </w:tr>
      <w:tr w:rsidR="00F77EA2" w:rsidRPr="00DA5979" w14:paraId="524C98AD" w14:textId="77777777" w:rsidTr="00F527FB">
        <w:trPr>
          <w:trHeight w:hRule="exact" w:val="1002"/>
        </w:trPr>
        <w:tc>
          <w:tcPr>
            <w:tcW w:w="4820" w:type="dxa"/>
          </w:tcPr>
          <w:p w14:paraId="52358ACB" w14:textId="7DBBC3E1" w:rsidR="00F77EA2" w:rsidRPr="00DA5979" w:rsidRDefault="00F77EA2" w:rsidP="006277FB">
            <w:pPr>
              <w:pStyle w:val="TableParagraph"/>
              <w:spacing w:before="0"/>
              <w:ind w:right="218"/>
              <w:rPr>
                <w:color w:val="252525"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 xml:space="preserve">Stock is rotated to ensure </w:t>
            </w:r>
            <w:r w:rsidR="008E0FBA" w:rsidRPr="00DA5979">
              <w:rPr>
                <w:color w:val="252525"/>
                <w:sz w:val="24"/>
                <w:szCs w:val="24"/>
              </w:rPr>
              <w:t>products are used in expiry date order</w:t>
            </w:r>
            <w:r w:rsidR="002E613A" w:rsidRPr="00DA5979">
              <w:rPr>
                <w:color w:val="25252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B1A6423" w14:textId="77777777" w:rsidR="00F77EA2" w:rsidRPr="00DA5979" w:rsidRDefault="00F77EA2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E807D1C" w14:textId="0B62DC44" w:rsidR="00F77EA2" w:rsidRPr="00DA5979" w:rsidRDefault="00C367C5" w:rsidP="006277FB">
            <w:pPr>
              <w:ind w:left="141"/>
              <w:rPr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Document here process for stock rotation e.g. done when new stock is received.</w:t>
            </w:r>
          </w:p>
        </w:tc>
      </w:tr>
      <w:tr w:rsidR="003A784B" w:rsidRPr="00DA5979" w14:paraId="4410D622" w14:textId="77777777" w:rsidTr="00F527FB">
        <w:trPr>
          <w:trHeight w:hRule="exact" w:val="1270"/>
        </w:trPr>
        <w:tc>
          <w:tcPr>
            <w:tcW w:w="4820" w:type="dxa"/>
          </w:tcPr>
          <w:p w14:paraId="73E939B3" w14:textId="77777777" w:rsidR="003A784B" w:rsidRPr="00DA5979" w:rsidRDefault="00CE33DF" w:rsidP="006277FB">
            <w:pPr>
              <w:pStyle w:val="TableParagraph"/>
              <w:spacing w:before="0"/>
              <w:ind w:right="218"/>
              <w:rPr>
                <w:color w:val="252525"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 xml:space="preserve">The pharmaceutical refrigerator </w:t>
            </w:r>
            <w:r w:rsidRPr="00DA5979">
              <w:rPr>
                <w:sz w:val="24"/>
                <w:szCs w:val="24"/>
              </w:rPr>
              <w:t>is directly wired (spurred) or all plugs are clearly marked ‘refrigerator: do not switch off’ or are physically covered</w:t>
            </w:r>
          </w:p>
        </w:tc>
        <w:tc>
          <w:tcPr>
            <w:tcW w:w="1418" w:type="dxa"/>
          </w:tcPr>
          <w:p w14:paraId="55578AED" w14:textId="77777777" w:rsidR="003A784B" w:rsidRPr="00DA5979" w:rsidRDefault="003A784B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A798C87" w14:textId="77777777" w:rsidR="003A784B" w:rsidRPr="00DA5979" w:rsidRDefault="003A784B" w:rsidP="006277FB">
            <w:pPr>
              <w:rPr>
                <w:sz w:val="24"/>
                <w:szCs w:val="24"/>
              </w:rPr>
            </w:pPr>
          </w:p>
        </w:tc>
      </w:tr>
      <w:tr w:rsidR="00CE33DF" w:rsidRPr="00DA5979" w14:paraId="02078E7A" w14:textId="77777777" w:rsidTr="00F527FB">
        <w:trPr>
          <w:trHeight w:hRule="exact" w:val="964"/>
        </w:trPr>
        <w:tc>
          <w:tcPr>
            <w:tcW w:w="4820" w:type="dxa"/>
          </w:tcPr>
          <w:p w14:paraId="54F3ADF1" w14:textId="77777777" w:rsidR="00CE33DF" w:rsidRPr="00DA5979" w:rsidRDefault="00CE33DF" w:rsidP="006277FB">
            <w:pPr>
              <w:pStyle w:val="TableParagraph"/>
              <w:spacing w:before="0"/>
              <w:ind w:right="218"/>
              <w:rPr>
                <w:color w:val="252525"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 xml:space="preserve">The pharmaceutical refrigerator </w:t>
            </w:r>
            <w:r w:rsidRPr="00DA5979">
              <w:rPr>
                <w:sz w:val="24"/>
                <w:szCs w:val="24"/>
              </w:rPr>
              <w:t>is situated away from heat sources and direct sunlight</w:t>
            </w:r>
          </w:p>
        </w:tc>
        <w:tc>
          <w:tcPr>
            <w:tcW w:w="1418" w:type="dxa"/>
          </w:tcPr>
          <w:p w14:paraId="2364DD5B" w14:textId="77777777" w:rsidR="00CE33DF" w:rsidRPr="00DA5979" w:rsidRDefault="00CE33DF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F8CA7A0" w14:textId="77777777" w:rsidR="00CE33DF" w:rsidRPr="00DA5979" w:rsidRDefault="00CE33DF" w:rsidP="006277FB">
            <w:pPr>
              <w:rPr>
                <w:sz w:val="24"/>
                <w:szCs w:val="24"/>
              </w:rPr>
            </w:pPr>
          </w:p>
        </w:tc>
      </w:tr>
      <w:tr w:rsidR="00CE33DF" w:rsidRPr="00DA5979" w14:paraId="3504754E" w14:textId="77777777" w:rsidTr="00F527FB">
        <w:trPr>
          <w:trHeight w:hRule="exact" w:val="1121"/>
        </w:trPr>
        <w:tc>
          <w:tcPr>
            <w:tcW w:w="4820" w:type="dxa"/>
          </w:tcPr>
          <w:p w14:paraId="76F1A0C7" w14:textId="3A009B24" w:rsidR="00CE33DF" w:rsidRPr="00DA5979" w:rsidRDefault="00CE33DF" w:rsidP="006277FB">
            <w:pPr>
              <w:pStyle w:val="TableParagraph"/>
              <w:spacing w:before="0"/>
              <w:ind w:right="218"/>
              <w:rPr>
                <w:color w:val="252525"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 xml:space="preserve">The pharmaceutical refrigerator </w:t>
            </w:r>
            <w:r w:rsidRPr="00DA5979">
              <w:rPr>
                <w:sz w:val="24"/>
                <w:szCs w:val="24"/>
              </w:rPr>
              <w:t>has adequate ventilation space around the refrigerator</w:t>
            </w:r>
            <w:r w:rsidR="003E453F" w:rsidRPr="00DA5979">
              <w:rPr>
                <w:sz w:val="24"/>
                <w:szCs w:val="24"/>
              </w:rPr>
              <w:t xml:space="preserve"> (</w:t>
            </w:r>
            <w:r w:rsidR="002E613A" w:rsidRPr="00DA5979">
              <w:rPr>
                <w:sz w:val="24"/>
                <w:szCs w:val="24"/>
              </w:rPr>
              <w:t>as per fridge manufacturer’s instructions)</w:t>
            </w:r>
          </w:p>
        </w:tc>
        <w:tc>
          <w:tcPr>
            <w:tcW w:w="1418" w:type="dxa"/>
          </w:tcPr>
          <w:p w14:paraId="2EB1F6EB" w14:textId="77777777" w:rsidR="00CE33DF" w:rsidRPr="00DA5979" w:rsidRDefault="00CE33DF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C5A7341" w14:textId="77777777" w:rsidR="00CE33DF" w:rsidRPr="00DA5979" w:rsidRDefault="00CE33DF" w:rsidP="006277FB">
            <w:pPr>
              <w:rPr>
                <w:sz w:val="24"/>
                <w:szCs w:val="24"/>
              </w:rPr>
            </w:pPr>
          </w:p>
        </w:tc>
      </w:tr>
      <w:tr w:rsidR="00CE33DF" w:rsidRPr="00DA5979" w14:paraId="7906AEF1" w14:textId="77777777" w:rsidTr="00F527FB">
        <w:trPr>
          <w:trHeight w:hRule="exact" w:val="575"/>
        </w:trPr>
        <w:tc>
          <w:tcPr>
            <w:tcW w:w="4820" w:type="dxa"/>
          </w:tcPr>
          <w:p w14:paraId="0715125F" w14:textId="77777777" w:rsidR="00CE33DF" w:rsidRPr="00DA5979" w:rsidRDefault="00CE33DF" w:rsidP="006277FB">
            <w:pPr>
              <w:pStyle w:val="TableParagraph"/>
              <w:spacing w:before="0"/>
              <w:ind w:right="218"/>
              <w:rPr>
                <w:color w:val="252525"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 xml:space="preserve">The pharmaceutical refrigerator </w:t>
            </w:r>
            <w:r w:rsidRPr="00DA5979">
              <w:rPr>
                <w:sz w:val="24"/>
                <w:szCs w:val="24"/>
              </w:rPr>
              <w:t>has an auto defrost function</w:t>
            </w:r>
          </w:p>
        </w:tc>
        <w:tc>
          <w:tcPr>
            <w:tcW w:w="1418" w:type="dxa"/>
          </w:tcPr>
          <w:p w14:paraId="4E6E829B" w14:textId="77777777" w:rsidR="00CE33DF" w:rsidRPr="00DA5979" w:rsidRDefault="00CE33DF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09541B7" w14:textId="77777777" w:rsidR="00CE33DF" w:rsidRPr="00DA5979" w:rsidRDefault="00CE33DF" w:rsidP="006277FB">
            <w:pPr>
              <w:rPr>
                <w:sz w:val="24"/>
                <w:szCs w:val="24"/>
              </w:rPr>
            </w:pPr>
          </w:p>
        </w:tc>
      </w:tr>
      <w:tr w:rsidR="00CE33DF" w:rsidRPr="00DA5979" w14:paraId="231FF0C5" w14:textId="77777777" w:rsidTr="001E4D30">
        <w:trPr>
          <w:trHeight w:hRule="exact" w:val="1016"/>
        </w:trPr>
        <w:tc>
          <w:tcPr>
            <w:tcW w:w="4820" w:type="dxa"/>
          </w:tcPr>
          <w:p w14:paraId="10724CDD" w14:textId="121E104F" w:rsidR="00CE33DF" w:rsidRPr="00DA5979" w:rsidRDefault="00CE33DF" w:rsidP="006277FB">
            <w:pPr>
              <w:pStyle w:val="TableParagraph"/>
              <w:spacing w:before="0"/>
              <w:ind w:right="218"/>
              <w:rPr>
                <w:color w:val="252525"/>
                <w:sz w:val="24"/>
                <w:szCs w:val="24"/>
              </w:rPr>
            </w:pPr>
            <w:r w:rsidRPr="00DA5979">
              <w:rPr>
                <w:sz w:val="24"/>
                <w:szCs w:val="24"/>
              </w:rPr>
              <w:t>The pharmaceutical refrigerator is cleaned regularly</w:t>
            </w:r>
            <w:r w:rsidR="00EE5B06" w:rsidRPr="00DA5979">
              <w:rPr>
                <w:sz w:val="24"/>
                <w:szCs w:val="24"/>
              </w:rPr>
              <w:t xml:space="preserve"> and recorded in the temperature log book</w:t>
            </w:r>
            <w:r w:rsidR="002E613A" w:rsidRPr="00DA59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BFB7C4D" w14:textId="77777777" w:rsidR="00CE33DF" w:rsidRPr="00DA5979" w:rsidRDefault="00CE33DF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9DC4A6C" w14:textId="4C91D826" w:rsidR="00CE33DF" w:rsidRPr="00DA5979" w:rsidRDefault="00C367C5" w:rsidP="00F527FB">
            <w:pPr>
              <w:ind w:left="141" w:right="142"/>
              <w:rPr>
                <w:sz w:val="24"/>
                <w:szCs w:val="24"/>
              </w:rPr>
            </w:pPr>
            <w:r w:rsidRPr="00DA5979">
              <w:rPr>
                <w:sz w:val="24"/>
                <w:szCs w:val="24"/>
              </w:rPr>
              <w:t>Document here when last cleaned</w:t>
            </w:r>
          </w:p>
        </w:tc>
      </w:tr>
    </w:tbl>
    <w:p w14:paraId="486F1F6D" w14:textId="77777777" w:rsidR="00856533" w:rsidRDefault="00856533" w:rsidP="00856533">
      <w:pPr>
        <w:pStyle w:val="BodyText"/>
      </w:pPr>
    </w:p>
    <w:p w14:paraId="14C47A62" w14:textId="5241DE36" w:rsidR="00440409" w:rsidRPr="00DA5979" w:rsidRDefault="00440409" w:rsidP="006277FB">
      <w:pPr>
        <w:pStyle w:val="Heading1"/>
        <w:spacing w:before="0"/>
        <w:ind w:left="0"/>
      </w:pPr>
      <w:r w:rsidRPr="00DA5979">
        <w:t>Section 3b – Equipment – The refrigerator thermometer</w:t>
      </w:r>
    </w:p>
    <w:p w14:paraId="5097CE41" w14:textId="77777777" w:rsidR="00440409" w:rsidRPr="00DA5979" w:rsidRDefault="00440409" w:rsidP="006277FB">
      <w:pPr>
        <w:pStyle w:val="BodyText"/>
        <w:rPr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418"/>
        <w:gridCol w:w="3260"/>
      </w:tblGrid>
      <w:tr w:rsidR="00440409" w:rsidRPr="00DA5979" w14:paraId="35A7BBE1" w14:textId="77777777" w:rsidTr="006277FB">
        <w:trPr>
          <w:trHeight w:hRule="exact" w:val="838"/>
          <w:tblHeader/>
        </w:trPr>
        <w:tc>
          <w:tcPr>
            <w:tcW w:w="4820" w:type="dxa"/>
            <w:shd w:val="clear" w:color="auto" w:fill="43358A"/>
          </w:tcPr>
          <w:p w14:paraId="6AD0667B" w14:textId="77777777" w:rsidR="00440409" w:rsidRPr="00DA5979" w:rsidRDefault="00440409" w:rsidP="006277F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DA5979">
              <w:rPr>
                <w:b/>
                <w:color w:val="FFFFFF"/>
                <w:sz w:val="24"/>
                <w:szCs w:val="24"/>
              </w:rPr>
              <w:t>Statement</w:t>
            </w:r>
          </w:p>
        </w:tc>
        <w:tc>
          <w:tcPr>
            <w:tcW w:w="1418" w:type="dxa"/>
            <w:shd w:val="clear" w:color="auto" w:fill="43358A"/>
          </w:tcPr>
          <w:p w14:paraId="57F878D7" w14:textId="77777777" w:rsidR="00440409" w:rsidRPr="00DA5979" w:rsidRDefault="00440409" w:rsidP="006277FB">
            <w:pPr>
              <w:pStyle w:val="TableParagraph"/>
              <w:spacing w:before="0"/>
              <w:ind w:right="46"/>
              <w:rPr>
                <w:b/>
                <w:sz w:val="24"/>
                <w:szCs w:val="24"/>
              </w:rPr>
            </w:pPr>
            <w:r w:rsidRPr="00DA5979">
              <w:rPr>
                <w:b/>
                <w:color w:val="FFFFFF"/>
                <w:sz w:val="24"/>
                <w:szCs w:val="24"/>
              </w:rPr>
              <w:t>Answer (Yes or No)</w:t>
            </w:r>
          </w:p>
        </w:tc>
        <w:tc>
          <w:tcPr>
            <w:tcW w:w="3260" w:type="dxa"/>
            <w:shd w:val="clear" w:color="auto" w:fill="43358A"/>
          </w:tcPr>
          <w:p w14:paraId="7240A931" w14:textId="77777777" w:rsidR="00440409" w:rsidRPr="00DA5979" w:rsidRDefault="00440409" w:rsidP="006277F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DA5979">
              <w:rPr>
                <w:b/>
                <w:color w:val="FFFFFF"/>
                <w:sz w:val="24"/>
                <w:szCs w:val="24"/>
              </w:rPr>
              <w:t>Comment</w:t>
            </w:r>
          </w:p>
        </w:tc>
      </w:tr>
      <w:tr w:rsidR="00EE625B" w:rsidRPr="00DA5979" w14:paraId="1C3B9373" w14:textId="77777777" w:rsidTr="006277FB">
        <w:trPr>
          <w:trHeight w:hRule="exact" w:val="1803"/>
        </w:trPr>
        <w:tc>
          <w:tcPr>
            <w:tcW w:w="4820" w:type="dxa"/>
          </w:tcPr>
          <w:p w14:paraId="24C96D6E" w14:textId="7914AA42" w:rsidR="00EE625B" w:rsidRPr="00DA5979" w:rsidRDefault="00EE625B" w:rsidP="006277FB">
            <w:pPr>
              <w:pStyle w:val="TableParagraph"/>
              <w:spacing w:before="0"/>
              <w:rPr>
                <w:color w:val="252525"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 xml:space="preserve">The digital maximum/minimum thermometer in use is an approved NHS Grampian make and model (refer to </w:t>
            </w:r>
            <w:hyperlink r:id="rId14" w:history="1">
              <w:r w:rsidR="00033964" w:rsidRPr="00DA5979">
                <w:rPr>
                  <w:rStyle w:val="Hyperlink"/>
                  <w:sz w:val="24"/>
                  <w:szCs w:val="24"/>
                </w:rPr>
                <w:t>Policy For Handling Vaccines And Refrigerated Pharmaceutical Products For ALL Staff Working In NHS Grampian</w:t>
              </w:r>
            </w:hyperlink>
            <w:r w:rsidRPr="00DA5979">
              <w:rPr>
                <w:color w:val="252525"/>
                <w:sz w:val="24"/>
                <w:szCs w:val="24"/>
              </w:rPr>
              <w:t xml:space="preserve"> for latest guidance)</w:t>
            </w:r>
          </w:p>
        </w:tc>
        <w:tc>
          <w:tcPr>
            <w:tcW w:w="1418" w:type="dxa"/>
          </w:tcPr>
          <w:p w14:paraId="5E77D9D2" w14:textId="77777777" w:rsidR="00EE625B" w:rsidRPr="00DA5979" w:rsidRDefault="00EE625B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6EC245B" w14:textId="77777777" w:rsidR="00EE625B" w:rsidRPr="00DA5979" w:rsidRDefault="00EE625B" w:rsidP="006277FB">
            <w:pPr>
              <w:rPr>
                <w:sz w:val="24"/>
                <w:szCs w:val="24"/>
              </w:rPr>
            </w:pPr>
          </w:p>
        </w:tc>
      </w:tr>
      <w:tr w:rsidR="00EE625B" w:rsidRPr="00DA5979" w14:paraId="3A71ACA2" w14:textId="77777777" w:rsidTr="006277FB">
        <w:trPr>
          <w:trHeight w:hRule="exact" w:val="1042"/>
        </w:trPr>
        <w:tc>
          <w:tcPr>
            <w:tcW w:w="4820" w:type="dxa"/>
          </w:tcPr>
          <w:p w14:paraId="40E4F783" w14:textId="0FFB7AD8" w:rsidR="00EE625B" w:rsidRPr="00DA5979" w:rsidRDefault="00033964" w:rsidP="006277FB">
            <w:pPr>
              <w:pStyle w:val="TableParagraph"/>
              <w:spacing w:before="0"/>
              <w:rPr>
                <w:color w:val="252525"/>
                <w:sz w:val="24"/>
                <w:szCs w:val="24"/>
              </w:rPr>
            </w:pPr>
            <w:r w:rsidRPr="00DA5979">
              <w:rPr>
                <w:sz w:val="24"/>
                <w:szCs w:val="24"/>
              </w:rPr>
              <w:lastRenderedPageBreak/>
              <w:t>The digital</w:t>
            </w:r>
            <w:r w:rsidR="00EE625B" w:rsidRPr="00DA5979">
              <w:rPr>
                <w:sz w:val="24"/>
                <w:szCs w:val="24"/>
              </w:rPr>
              <w:t xml:space="preserve"> maximum/minimum thermometer probe is placed in the middle of the refrigerator unobstructed</w:t>
            </w:r>
          </w:p>
        </w:tc>
        <w:tc>
          <w:tcPr>
            <w:tcW w:w="1418" w:type="dxa"/>
          </w:tcPr>
          <w:p w14:paraId="2AF8341C" w14:textId="77777777" w:rsidR="00EE625B" w:rsidRPr="00DA5979" w:rsidRDefault="00EE625B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EF3CFA5" w14:textId="77777777" w:rsidR="00EE625B" w:rsidRPr="00DA5979" w:rsidRDefault="00EE625B" w:rsidP="006277FB">
            <w:pPr>
              <w:rPr>
                <w:sz w:val="24"/>
                <w:szCs w:val="24"/>
              </w:rPr>
            </w:pPr>
          </w:p>
        </w:tc>
      </w:tr>
      <w:tr w:rsidR="00EE625B" w:rsidRPr="00DA5979" w14:paraId="72206506" w14:textId="77777777" w:rsidTr="006277FB">
        <w:trPr>
          <w:trHeight w:hRule="exact" w:val="1042"/>
        </w:trPr>
        <w:tc>
          <w:tcPr>
            <w:tcW w:w="4820" w:type="dxa"/>
          </w:tcPr>
          <w:p w14:paraId="402E7F66" w14:textId="3DA45ACE" w:rsidR="00EE625B" w:rsidRPr="00DA5979" w:rsidRDefault="00EE625B" w:rsidP="006277F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T</w:t>
            </w:r>
            <w:r w:rsidRPr="00DA5979">
              <w:rPr>
                <w:sz w:val="24"/>
                <w:szCs w:val="24"/>
              </w:rPr>
              <w:t xml:space="preserve">he </w:t>
            </w:r>
            <w:r w:rsidR="00033964" w:rsidRPr="00DA5979">
              <w:rPr>
                <w:sz w:val="24"/>
                <w:szCs w:val="24"/>
              </w:rPr>
              <w:t xml:space="preserve">digital maximum/minimum </w:t>
            </w:r>
            <w:r w:rsidRPr="00DA5979">
              <w:rPr>
                <w:sz w:val="24"/>
                <w:szCs w:val="24"/>
              </w:rPr>
              <w:t>thermometer is capable of recording the current, maximum and minimum temperatures</w:t>
            </w:r>
          </w:p>
        </w:tc>
        <w:tc>
          <w:tcPr>
            <w:tcW w:w="1418" w:type="dxa"/>
          </w:tcPr>
          <w:p w14:paraId="52DA54BB" w14:textId="77777777" w:rsidR="00EE625B" w:rsidRPr="00DA5979" w:rsidRDefault="00EE625B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CF15A42" w14:textId="77777777" w:rsidR="00EE625B" w:rsidRPr="00DA5979" w:rsidRDefault="00EE625B" w:rsidP="006277FB">
            <w:pPr>
              <w:rPr>
                <w:sz w:val="24"/>
                <w:szCs w:val="24"/>
              </w:rPr>
            </w:pPr>
          </w:p>
        </w:tc>
      </w:tr>
      <w:tr w:rsidR="00EE625B" w:rsidRPr="00DA5979" w14:paraId="793133E5" w14:textId="77777777" w:rsidTr="006277FB">
        <w:trPr>
          <w:trHeight w:hRule="exact" w:val="1042"/>
        </w:trPr>
        <w:tc>
          <w:tcPr>
            <w:tcW w:w="4820" w:type="dxa"/>
          </w:tcPr>
          <w:p w14:paraId="3012129D" w14:textId="1E900697" w:rsidR="00EE625B" w:rsidRPr="00DA5979" w:rsidRDefault="00033964" w:rsidP="006277FB">
            <w:pPr>
              <w:pStyle w:val="TableParagraph"/>
              <w:spacing w:before="0"/>
              <w:rPr>
                <w:color w:val="252525"/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Batteries for the digital maximum/minimum thermometer are changed annually or sooner if required</w:t>
            </w:r>
          </w:p>
        </w:tc>
        <w:tc>
          <w:tcPr>
            <w:tcW w:w="1418" w:type="dxa"/>
          </w:tcPr>
          <w:p w14:paraId="4060D9A4" w14:textId="77777777" w:rsidR="00EE625B" w:rsidRPr="00DA5979" w:rsidRDefault="00EE625B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E8A42CA" w14:textId="77777777" w:rsidR="00EE625B" w:rsidRPr="00DA5979" w:rsidRDefault="00EE625B" w:rsidP="006277FB">
            <w:pPr>
              <w:rPr>
                <w:sz w:val="24"/>
                <w:szCs w:val="24"/>
              </w:rPr>
            </w:pPr>
          </w:p>
        </w:tc>
      </w:tr>
      <w:tr w:rsidR="00D50BD2" w:rsidRPr="00DA5979" w14:paraId="3BAA7245" w14:textId="77777777" w:rsidTr="001E4D30">
        <w:trPr>
          <w:trHeight w:hRule="exact" w:val="2044"/>
        </w:trPr>
        <w:tc>
          <w:tcPr>
            <w:tcW w:w="4820" w:type="dxa"/>
          </w:tcPr>
          <w:p w14:paraId="2AA54EFB" w14:textId="409C5383" w:rsidR="00D50BD2" w:rsidRPr="00DA5979" w:rsidRDefault="00DF1B83" w:rsidP="006277FB">
            <w:pPr>
              <w:pStyle w:val="TableParagraph"/>
              <w:spacing w:before="0"/>
              <w:rPr>
                <w:color w:val="252525"/>
                <w:sz w:val="24"/>
                <w:szCs w:val="24"/>
              </w:rPr>
            </w:pPr>
            <w:r w:rsidRPr="00DA5979">
              <w:rPr>
                <w:sz w:val="24"/>
                <w:szCs w:val="24"/>
              </w:rPr>
              <w:t>Thermometer c</w:t>
            </w:r>
            <w:r w:rsidR="00D50BD2" w:rsidRPr="00DA5979">
              <w:rPr>
                <w:sz w:val="24"/>
                <w:szCs w:val="24"/>
              </w:rPr>
              <w:t>alibration</w:t>
            </w:r>
            <w:r w:rsidRPr="00DA5979">
              <w:rPr>
                <w:sz w:val="24"/>
                <w:szCs w:val="24"/>
              </w:rPr>
              <w:t xml:space="preserve"> certificate is retained and the thermometer is replaced every 5 years (or sooner if issues identified)? </w:t>
            </w:r>
          </w:p>
        </w:tc>
        <w:tc>
          <w:tcPr>
            <w:tcW w:w="1418" w:type="dxa"/>
          </w:tcPr>
          <w:p w14:paraId="22D3C921" w14:textId="77777777" w:rsidR="00D50BD2" w:rsidRPr="00DA5979" w:rsidRDefault="00D50BD2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1936E75" w14:textId="77777777" w:rsidR="00D50BD2" w:rsidRPr="00DA5979" w:rsidRDefault="00DF1B83" w:rsidP="006277FB">
            <w:pPr>
              <w:ind w:left="141"/>
              <w:rPr>
                <w:sz w:val="24"/>
                <w:szCs w:val="24"/>
              </w:rPr>
            </w:pPr>
            <w:r w:rsidRPr="00DA5979">
              <w:rPr>
                <w:sz w:val="24"/>
                <w:szCs w:val="24"/>
              </w:rPr>
              <w:t>Date thermometer purchased:</w:t>
            </w:r>
          </w:p>
          <w:p w14:paraId="6EF77795" w14:textId="77777777" w:rsidR="00DF1B83" w:rsidRPr="00DA5979" w:rsidRDefault="00DF1B83" w:rsidP="006277FB">
            <w:pPr>
              <w:ind w:left="141"/>
              <w:rPr>
                <w:sz w:val="24"/>
                <w:szCs w:val="24"/>
              </w:rPr>
            </w:pPr>
          </w:p>
          <w:p w14:paraId="00664665" w14:textId="77777777" w:rsidR="006277FB" w:rsidRDefault="00DF1B83" w:rsidP="006277FB">
            <w:pPr>
              <w:ind w:left="141"/>
              <w:rPr>
                <w:sz w:val="24"/>
                <w:szCs w:val="24"/>
              </w:rPr>
            </w:pPr>
            <w:r w:rsidRPr="00DA5979">
              <w:rPr>
                <w:sz w:val="24"/>
                <w:szCs w:val="24"/>
              </w:rPr>
              <w:t xml:space="preserve">Date </w:t>
            </w:r>
            <w:r w:rsidR="006277FB">
              <w:rPr>
                <w:sz w:val="24"/>
                <w:szCs w:val="24"/>
              </w:rPr>
              <w:t>thermometer due to be replaced</w:t>
            </w:r>
            <w:r w:rsidR="001E4D30">
              <w:rPr>
                <w:sz w:val="24"/>
                <w:szCs w:val="24"/>
              </w:rPr>
              <w:t>:</w:t>
            </w:r>
          </w:p>
          <w:p w14:paraId="6EA74EF4" w14:textId="77777777" w:rsidR="001E4D30" w:rsidRDefault="001E4D30" w:rsidP="006277FB">
            <w:pPr>
              <w:ind w:left="141"/>
              <w:rPr>
                <w:sz w:val="24"/>
                <w:szCs w:val="24"/>
              </w:rPr>
            </w:pPr>
          </w:p>
          <w:p w14:paraId="31D7B794" w14:textId="6D80C72F" w:rsidR="001E4D30" w:rsidRPr="00DA5979" w:rsidRDefault="001E4D30" w:rsidP="006277FB">
            <w:pPr>
              <w:ind w:left="141"/>
              <w:rPr>
                <w:sz w:val="24"/>
                <w:szCs w:val="24"/>
              </w:rPr>
            </w:pPr>
          </w:p>
        </w:tc>
      </w:tr>
    </w:tbl>
    <w:p w14:paraId="08EDD16E" w14:textId="77777777" w:rsidR="00F527FB" w:rsidRDefault="00F527FB">
      <w:pPr>
        <w:widowControl/>
        <w:autoSpaceDE/>
        <w:autoSpaceDN/>
        <w:spacing w:after="160" w:line="259" w:lineRule="auto"/>
        <w:rPr>
          <w:b/>
          <w:bCs/>
          <w:sz w:val="24"/>
          <w:szCs w:val="36"/>
        </w:rPr>
      </w:pPr>
      <w:r>
        <w:br w:type="page"/>
      </w:r>
    </w:p>
    <w:p w14:paraId="21D05B69" w14:textId="69555013" w:rsidR="00440409" w:rsidRPr="00DA5979" w:rsidRDefault="00440409" w:rsidP="006277FB">
      <w:pPr>
        <w:pStyle w:val="Heading1"/>
        <w:spacing w:before="0"/>
        <w:ind w:left="0"/>
      </w:pPr>
      <w:r w:rsidRPr="00DA5979">
        <w:t>Section 4 – Temperature monitoring/recording</w:t>
      </w:r>
    </w:p>
    <w:p w14:paraId="514F946C" w14:textId="77777777" w:rsidR="00440409" w:rsidRPr="00DA5979" w:rsidRDefault="00440409" w:rsidP="006277FB">
      <w:pPr>
        <w:pStyle w:val="BodyText"/>
        <w:rPr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418"/>
        <w:gridCol w:w="3260"/>
      </w:tblGrid>
      <w:tr w:rsidR="00440409" w:rsidRPr="00DA5979" w14:paraId="126177E3" w14:textId="77777777" w:rsidTr="006277FB">
        <w:trPr>
          <w:trHeight w:hRule="exact" w:val="838"/>
          <w:tblHeader/>
        </w:trPr>
        <w:tc>
          <w:tcPr>
            <w:tcW w:w="4820" w:type="dxa"/>
            <w:shd w:val="clear" w:color="auto" w:fill="43358A"/>
          </w:tcPr>
          <w:p w14:paraId="74FDE5CC" w14:textId="77777777" w:rsidR="00440409" w:rsidRPr="00DA5979" w:rsidRDefault="00440409" w:rsidP="006277F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DA5979">
              <w:rPr>
                <w:b/>
                <w:color w:val="FFFFFF"/>
                <w:sz w:val="24"/>
                <w:szCs w:val="24"/>
              </w:rPr>
              <w:t>Statement</w:t>
            </w:r>
          </w:p>
        </w:tc>
        <w:tc>
          <w:tcPr>
            <w:tcW w:w="1418" w:type="dxa"/>
            <w:shd w:val="clear" w:color="auto" w:fill="43358A"/>
          </w:tcPr>
          <w:p w14:paraId="4B65B8E5" w14:textId="77777777" w:rsidR="00440409" w:rsidRPr="00DA5979" w:rsidRDefault="00440409" w:rsidP="006277FB">
            <w:pPr>
              <w:pStyle w:val="TableParagraph"/>
              <w:spacing w:before="0"/>
              <w:ind w:right="103"/>
              <w:rPr>
                <w:b/>
                <w:sz w:val="24"/>
                <w:szCs w:val="24"/>
              </w:rPr>
            </w:pPr>
            <w:r w:rsidRPr="00DA5979">
              <w:rPr>
                <w:b/>
                <w:color w:val="FFFFFF"/>
                <w:sz w:val="24"/>
                <w:szCs w:val="24"/>
              </w:rPr>
              <w:t>Answer (Yes or No)</w:t>
            </w:r>
          </w:p>
        </w:tc>
        <w:tc>
          <w:tcPr>
            <w:tcW w:w="3260" w:type="dxa"/>
            <w:shd w:val="clear" w:color="auto" w:fill="43358A"/>
          </w:tcPr>
          <w:p w14:paraId="187317B7" w14:textId="77777777" w:rsidR="00440409" w:rsidRPr="00DA5979" w:rsidRDefault="00440409" w:rsidP="006277FB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DA5979">
              <w:rPr>
                <w:b/>
                <w:color w:val="FFFFFF"/>
                <w:sz w:val="24"/>
                <w:szCs w:val="24"/>
              </w:rPr>
              <w:t>Comment</w:t>
            </w:r>
          </w:p>
        </w:tc>
      </w:tr>
      <w:tr w:rsidR="00440409" w:rsidRPr="00DA5979" w14:paraId="1BBFC597" w14:textId="77777777" w:rsidTr="00F527FB">
        <w:trPr>
          <w:trHeight w:hRule="exact" w:val="902"/>
        </w:trPr>
        <w:tc>
          <w:tcPr>
            <w:tcW w:w="4820" w:type="dxa"/>
          </w:tcPr>
          <w:p w14:paraId="4040FFFA" w14:textId="36527451" w:rsidR="00440409" w:rsidRPr="00DA5979" w:rsidRDefault="0052420D" w:rsidP="006277FB">
            <w:pPr>
              <w:pStyle w:val="TableParagraph"/>
              <w:spacing w:before="0"/>
              <w:ind w:right="107"/>
              <w:rPr>
                <w:sz w:val="24"/>
                <w:szCs w:val="24"/>
              </w:rPr>
            </w:pPr>
            <w:r w:rsidRPr="00DA5979">
              <w:rPr>
                <w:sz w:val="24"/>
                <w:szCs w:val="24"/>
              </w:rPr>
              <w:t>A</w:t>
            </w:r>
            <w:r w:rsidR="00440409" w:rsidRPr="00DA5979">
              <w:rPr>
                <w:sz w:val="24"/>
                <w:szCs w:val="24"/>
              </w:rPr>
              <w:t xml:space="preserve"> separate record is used for each refrigerator</w:t>
            </w:r>
            <w:r w:rsidR="00033964" w:rsidRPr="00DA5979">
              <w:rPr>
                <w:sz w:val="24"/>
                <w:szCs w:val="24"/>
              </w:rPr>
              <w:t xml:space="preserve"> and </w:t>
            </w:r>
            <w:r w:rsidR="00396EFE" w:rsidRPr="00DA5979">
              <w:rPr>
                <w:sz w:val="24"/>
                <w:szCs w:val="24"/>
              </w:rPr>
              <w:t>the refrigerator ID is recorded</w:t>
            </w:r>
            <w:r w:rsidR="00033964" w:rsidRPr="00DA59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8A902B9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6DA3213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</w:tr>
      <w:tr w:rsidR="00440409" w:rsidRPr="00DA5979" w14:paraId="406402CC" w14:textId="77777777" w:rsidTr="006277FB">
        <w:trPr>
          <w:trHeight w:hRule="exact" w:val="714"/>
        </w:trPr>
        <w:tc>
          <w:tcPr>
            <w:tcW w:w="4820" w:type="dxa"/>
          </w:tcPr>
          <w:p w14:paraId="270BFEA9" w14:textId="74BC9616" w:rsidR="00440409" w:rsidRPr="00DA5979" w:rsidRDefault="0052420D" w:rsidP="006277F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A5979">
              <w:rPr>
                <w:color w:val="252525"/>
                <w:sz w:val="24"/>
                <w:szCs w:val="24"/>
              </w:rPr>
              <w:t>T</w:t>
            </w:r>
            <w:r w:rsidRPr="00DA5979">
              <w:rPr>
                <w:sz w:val="24"/>
                <w:szCs w:val="24"/>
              </w:rPr>
              <w:t>he temperature log book is kept close to the refrigerator</w:t>
            </w:r>
          </w:p>
        </w:tc>
        <w:tc>
          <w:tcPr>
            <w:tcW w:w="1418" w:type="dxa"/>
          </w:tcPr>
          <w:p w14:paraId="123553D7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2DE2CA9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</w:tr>
      <w:tr w:rsidR="00440409" w:rsidRPr="00DA5979" w14:paraId="5A778DC6" w14:textId="77777777" w:rsidTr="006277FB">
        <w:trPr>
          <w:trHeight w:hRule="exact" w:val="2440"/>
        </w:trPr>
        <w:tc>
          <w:tcPr>
            <w:tcW w:w="4820" w:type="dxa"/>
          </w:tcPr>
          <w:p w14:paraId="57CC16D0" w14:textId="77777777" w:rsidR="00440409" w:rsidRPr="00DA5979" w:rsidRDefault="0052420D" w:rsidP="006277FB">
            <w:pPr>
              <w:pStyle w:val="TableParagraph"/>
              <w:spacing w:before="0"/>
              <w:ind w:right="134"/>
              <w:rPr>
                <w:sz w:val="24"/>
                <w:szCs w:val="24"/>
              </w:rPr>
            </w:pPr>
            <w:r w:rsidRPr="00DA5979">
              <w:rPr>
                <w:sz w:val="24"/>
                <w:szCs w:val="24"/>
              </w:rPr>
              <w:t>The following is completed daily on working days in the temperature log book:</w:t>
            </w:r>
          </w:p>
          <w:p w14:paraId="4B940713" w14:textId="77777777" w:rsidR="0052420D" w:rsidRPr="00DA5979" w:rsidRDefault="0052420D" w:rsidP="006277FB">
            <w:pPr>
              <w:pStyle w:val="TableParagraph"/>
              <w:numPr>
                <w:ilvl w:val="0"/>
                <w:numId w:val="2"/>
              </w:numPr>
              <w:spacing w:before="0"/>
              <w:ind w:right="134"/>
              <w:rPr>
                <w:sz w:val="24"/>
                <w:szCs w:val="24"/>
              </w:rPr>
            </w:pPr>
            <w:r w:rsidRPr="00DA5979">
              <w:rPr>
                <w:sz w:val="24"/>
                <w:szCs w:val="24"/>
              </w:rPr>
              <w:t>the current, maximum and minimum temperature</w:t>
            </w:r>
          </w:p>
          <w:p w14:paraId="08E031C2" w14:textId="77777777" w:rsidR="0052420D" w:rsidRPr="00DA5979" w:rsidRDefault="0052420D" w:rsidP="006277FB">
            <w:pPr>
              <w:pStyle w:val="TableParagraph"/>
              <w:numPr>
                <w:ilvl w:val="0"/>
                <w:numId w:val="2"/>
              </w:numPr>
              <w:spacing w:before="0"/>
              <w:ind w:right="134"/>
              <w:rPr>
                <w:sz w:val="24"/>
                <w:szCs w:val="24"/>
              </w:rPr>
            </w:pPr>
            <w:r w:rsidRPr="00DA5979">
              <w:rPr>
                <w:sz w:val="24"/>
                <w:szCs w:val="24"/>
              </w:rPr>
              <w:t>the thermometer is reset after each reading</w:t>
            </w:r>
          </w:p>
          <w:p w14:paraId="1BE18864" w14:textId="77777777" w:rsidR="0052420D" w:rsidRPr="00DA5979" w:rsidRDefault="001D79D1" w:rsidP="006277FB">
            <w:pPr>
              <w:pStyle w:val="TableParagraph"/>
              <w:numPr>
                <w:ilvl w:val="0"/>
                <w:numId w:val="2"/>
              </w:numPr>
              <w:spacing w:before="0"/>
              <w:ind w:right="134"/>
              <w:rPr>
                <w:sz w:val="24"/>
                <w:szCs w:val="24"/>
              </w:rPr>
            </w:pPr>
            <w:r w:rsidRPr="00DA5979">
              <w:rPr>
                <w:sz w:val="24"/>
                <w:szCs w:val="24"/>
              </w:rPr>
              <w:t>legible signature</w:t>
            </w:r>
            <w:r w:rsidR="0052420D" w:rsidRPr="00DA5979">
              <w:rPr>
                <w:sz w:val="24"/>
                <w:szCs w:val="24"/>
              </w:rPr>
              <w:t xml:space="preserve"> by the person taking the reading</w:t>
            </w:r>
            <w:r w:rsidRPr="00DA5979">
              <w:rPr>
                <w:sz w:val="24"/>
                <w:szCs w:val="24"/>
              </w:rPr>
              <w:t>s</w:t>
            </w:r>
            <w:r w:rsidR="0052420D" w:rsidRPr="00DA59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63A1E8C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EB2BFDE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</w:tr>
      <w:tr w:rsidR="00440409" w:rsidRPr="00DA5979" w14:paraId="79749977" w14:textId="77777777" w:rsidTr="006277FB">
        <w:trPr>
          <w:trHeight w:hRule="exact" w:val="1008"/>
        </w:trPr>
        <w:tc>
          <w:tcPr>
            <w:tcW w:w="4820" w:type="dxa"/>
          </w:tcPr>
          <w:p w14:paraId="3786D4F3" w14:textId="77777777" w:rsidR="00440409" w:rsidRPr="00DA5979" w:rsidRDefault="001D79D1" w:rsidP="006277F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A5979">
              <w:rPr>
                <w:sz w:val="24"/>
                <w:szCs w:val="24"/>
              </w:rPr>
              <w:t>Information about activity such as restocking/cleaning the refrigerator etc. that may affect temperature is recorded</w:t>
            </w:r>
          </w:p>
        </w:tc>
        <w:tc>
          <w:tcPr>
            <w:tcW w:w="1418" w:type="dxa"/>
          </w:tcPr>
          <w:p w14:paraId="4AA436F5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8DD3630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</w:tr>
      <w:tr w:rsidR="00033964" w:rsidRPr="00DA5979" w14:paraId="19A72586" w14:textId="77777777" w:rsidTr="006277FB">
        <w:trPr>
          <w:trHeight w:hRule="exact" w:val="1548"/>
        </w:trPr>
        <w:tc>
          <w:tcPr>
            <w:tcW w:w="4820" w:type="dxa"/>
          </w:tcPr>
          <w:p w14:paraId="7C2295C3" w14:textId="3FE5C493" w:rsidR="00033964" w:rsidRPr="00DA5979" w:rsidRDefault="00033964" w:rsidP="006277F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A5979">
              <w:rPr>
                <w:sz w:val="24"/>
                <w:szCs w:val="24"/>
              </w:rPr>
              <w:lastRenderedPageBreak/>
              <w:t xml:space="preserve">There is evidence in the temperature log book that any </w:t>
            </w:r>
            <w:r w:rsidR="000218CE" w:rsidRPr="00DA5979">
              <w:rPr>
                <w:sz w:val="24"/>
                <w:szCs w:val="24"/>
              </w:rPr>
              <w:t xml:space="preserve">temperature </w:t>
            </w:r>
            <w:r w:rsidRPr="00DA5979">
              <w:rPr>
                <w:sz w:val="24"/>
                <w:szCs w:val="24"/>
              </w:rPr>
              <w:t>excursions (temperatures that are out of range: between +2</w:t>
            </w:r>
            <w:r w:rsidRPr="00DA5979">
              <w:rPr>
                <w:sz w:val="24"/>
                <w:szCs w:val="24"/>
                <w:vertAlign w:val="superscript"/>
              </w:rPr>
              <w:t>o</w:t>
            </w:r>
            <w:r w:rsidRPr="00DA5979">
              <w:rPr>
                <w:sz w:val="24"/>
                <w:szCs w:val="24"/>
              </w:rPr>
              <w:t>C to +8</w:t>
            </w:r>
            <w:r w:rsidRPr="00DA5979">
              <w:rPr>
                <w:sz w:val="24"/>
                <w:szCs w:val="24"/>
                <w:vertAlign w:val="superscript"/>
              </w:rPr>
              <w:t>o</w:t>
            </w:r>
            <w:r w:rsidRPr="00DA5979">
              <w:rPr>
                <w:sz w:val="24"/>
                <w:szCs w:val="24"/>
              </w:rPr>
              <w:t>C) are</w:t>
            </w:r>
            <w:r w:rsidR="000218CE" w:rsidRPr="00DA5979">
              <w:rPr>
                <w:sz w:val="24"/>
                <w:szCs w:val="24"/>
              </w:rPr>
              <w:t xml:space="preserve"> escalated appropriately</w:t>
            </w:r>
          </w:p>
        </w:tc>
        <w:tc>
          <w:tcPr>
            <w:tcW w:w="1418" w:type="dxa"/>
          </w:tcPr>
          <w:p w14:paraId="55D85120" w14:textId="77777777" w:rsidR="00033964" w:rsidRPr="00DA5979" w:rsidRDefault="00033964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6AD190E" w14:textId="77777777" w:rsidR="00033964" w:rsidRPr="00DA5979" w:rsidRDefault="00033964" w:rsidP="006277FB">
            <w:pPr>
              <w:rPr>
                <w:sz w:val="24"/>
                <w:szCs w:val="24"/>
              </w:rPr>
            </w:pPr>
          </w:p>
        </w:tc>
      </w:tr>
      <w:tr w:rsidR="00440409" w:rsidRPr="00DA5979" w14:paraId="2C001F41" w14:textId="77777777" w:rsidTr="006277FB">
        <w:trPr>
          <w:trHeight w:hRule="exact" w:val="3412"/>
        </w:trPr>
        <w:tc>
          <w:tcPr>
            <w:tcW w:w="4820" w:type="dxa"/>
          </w:tcPr>
          <w:p w14:paraId="093055C2" w14:textId="2703BE54" w:rsidR="001D79D1" w:rsidRPr="00DA5979" w:rsidRDefault="001D79D1" w:rsidP="006277F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A5979">
              <w:rPr>
                <w:sz w:val="24"/>
                <w:szCs w:val="24"/>
              </w:rPr>
              <w:t>The designated member of staff (or delegated person) for medicines refrigerato</w:t>
            </w:r>
            <w:r w:rsidR="00656163" w:rsidRPr="00DA5979">
              <w:rPr>
                <w:sz w:val="24"/>
                <w:szCs w:val="24"/>
              </w:rPr>
              <w:t xml:space="preserve">rs has signed the following on </w:t>
            </w:r>
            <w:r w:rsidRPr="00DA5979">
              <w:rPr>
                <w:sz w:val="24"/>
                <w:szCs w:val="24"/>
              </w:rPr>
              <w:t>a monthly basis:</w:t>
            </w:r>
          </w:p>
          <w:p w14:paraId="172D22AA" w14:textId="77777777" w:rsidR="00F527FB" w:rsidRDefault="001D79D1" w:rsidP="006277FB">
            <w:pPr>
              <w:pStyle w:val="TableParagraph"/>
              <w:numPr>
                <w:ilvl w:val="0"/>
                <w:numId w:val="3"/>
              </w:numPr>
              <w:spacing w:before="0"/>
              <w:rPr>
                <w:sz w:val="24"/>
                <w:szCs w:val="24"/>
              </w:rPr>
            </w:pPr>
            <w:r w:rsidRPr="00F527FB">
              <w:rPr>
                <w:sz w:val="24"/>
                <w:szCs w:val="24"/>
              </w:rPr>
              <w:t>Expiry date check has been completed</w:t>
            </w:r>
          </w:p>
          <w:p w14:paraId="7B55C712" w14:textId="3997976B" w:rsidR="001D79D1" w:rsidRPr="00F527FB" w:rsidRDefault="001D79D1" w:rsidP="006277FB">
            <w:pPr>
              <w:pStyle w:val="TableParagraph"/>
              <w:numPr>
                <w:ilvl w:val="0"/>
                <w:numId w:val="3"/>
              </w:numPr>
              <w:spacing w:before="0"/>
              <w:rPr>
                <w:sz w:val="24"/>
                <w:szCs w:val="24"/>
              </w:rPr>
            </w:pPr>
            <w:r w:rsidRPr="00F527FB">
              <w:rPr>
                <w:sz w:val="24"/>
                <w:szCs w:val="24"/>
              </w:rPr>
              <w:t>Thermometer alarm settings have been checked</w:t>
            </w:r>
          </w:p>
          <w:p w14:paraId="24C2F9B2" w14:textId="77777777" w:rsidR="001D79D1" w:rsidRPr="00DA5979" w:rsidRDefault="001D79D1" w:rsidP="00F527FB">
            <w:pPr>
              <w:pStyle w:val="TableParagraph"/>
              <w:numPr>
                <w:ilvl w:val="0"/>
                <w:numId w:val="3"/>
              </w:numPr>
              <w:spacing w:before="0"/>
              <w:ind w:right="142"/>
              <w:rPr>
                <w:sz w:val="24"/>
                <w:szCs w:val="24"/>
              </w:rPr>
            </w:pPr>
            <w:r w:rsidRPr="00DA5979">
              <w:rPr>
                <w:sz w:val="24"/>
                <w:szCs w:val="24"/>
              </w:rPr>
              <w:t>Temperature recordings for the month have been reviewed and that appropriate action has been taken in the event of any temperature excursion</w:t>
            </w:r>
          </w:p>
        </w:tc>
        <w:tc>
          <w:tcPr>
            <w:tcW w:w="1418" w:type="dxa"/>
          </w:tcPr>
          <w:p w14:paraId="66F1FAC0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C2D96D3" w14:textId="77777777" w:rsidR="00440409" w:rsidRPr="00DA5979" w:rsidRDefault="00440409" w:rsidP="006277FB">
            <w:pPr>
              <w:rPr>
                <w:sz w:val="24"/>
                <w:szCs w:val="24"/>
              </w:rPr>
            </w:pPr>
          </w:p>
        </w:tc>
      </w:tr>
      <w:tr w:rsidR="001D79D1" w:rsidRPr="00DA5979" w14:paraId="004F3681" w14:textId="77777777" w:rsidTr="006277FB">
        <w:trPr>
          <w:trHeight w:hRule="exact" w:val="1000"/>
        </w:trPr>
        <w:tc>
          <w:tcPr>
            <w:tcW w:w="4820" w:type="dxa"/>
          </w:tcPr>
          <w:p w14:paraId="1BBBCB2B" w14:textId="7E779925" w:rsidR="001D79D1" w:rsidRPr="00DA5979" w:rsidRDefault="00976660" w:rsidP="00F527FB">
            <w:pPr>
              <w:pStyle w:val="TableParagraph"/>
              <w:spacing w:before="0"/>
              <w:ind w:right="142"/>
              <w:rPr>
                <w:sz w:val="24"/>
                <w:szCs w:val="24"/>
              </w:rPr>
            </w:pPr>
            <w:r w:rsidRPr="00DA5979">
              <w:rPr>
                <w:sz w:val="24"/>
                <w:szCs w:val="24"/>
              </w:rPr>
              <w:t>Completed t</w:t>
            </w:r>
            <w:r w:rsidR="001D79D1" w:rsidRPr="00DA5979">
              <w:rPr>
                <w:sz w:val="24"/>
                <w:szCs w:val="24"/>
              </w:rPr>
              <w:t xml:space="preserve">emperature </w:t>
            </w:r>
            <w:r w:rsidR="00656163" w:rsidRPr="00DA5979">
              <w:rPr>
                <w:sz w:val="24"/>
                <w:szCs w:val="24"/>
              </w:rPr>
              <w:t>log books</w:t>
            </w:r>
            <w:r w:rsidR="001D79D1" w:rsidRPr="00DA5979">
              <w:rPr>
                <w:sz w:val="24"/>
                <w:szCs w:val="24"/>
              </w:rPr>
              <w:t xml:space="preserve"> are retained in </w:t>
            </w:r>
            <w:r w:rsidRPr="00DA5979">
              <w:rPr>
                <w:sz w:val="24"/>
                <w:szCs w:val="24"/>
              </w:rPr>
              <w:t>a safe, secure location within the department for a period of 25 years.</w:t>
            </w:r>
          </w:p>
        </w:tc>
        <w:tc>
          <w:tcPr>
            <w:tcW w:w="1418" w:type="dxa"/>
          </w:tcPr>
          <w:p w14:paraId="0E6E0033" w14:textId="77777777" w:rsidR="001D79D1" w:rsidRPr="00DA5979" w:rsidRDefault="001D79D1" w:rsidP="006277F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D0A5442" w14:textId="77777777" w:rsidR="001D79D1" w:rsidRPr="00DA5979" w:rsidRDefault="001D79D1" w:rsidP="006277FB">
            <w:pPr>
              <w:rPr>
                <w:sz w:val="24"/>
                <w:szCs w:val="24"/>
              </w:rPr>
            </w:pPr>
          </w:p>
        </w:tc>
      </w:tr>
    </w:tbl>
    <w:p w14:paraId="79EAB41F" w14:textId="77777777" w:rsidR="00CD6C23" w:rsidRPr="00DA5979" w:rsidRDefault="00CD6C23" w:rsidP="006277FB">
      <w:pPr>
        <w:rPr>
          <w:sz w:val="24"/>
          <w:szCs w:val="24"/>
        </w:rPr>
      </w:pPr>
    </w:p>
    <w:sectPr w:rsidR="00CD6C23" w:rsidRPr="00DA5979" w:rsidSect="006277F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8C522" w14:textId="77777777" w:rsidR="00713A32" w:rsidRDefault="00713A32" w:rsidP="00EE5B06">
      <w:r>
        <w:separator/>
      </w:r>
    </w:p>
  </w:endnote>
  <w:endnote w:type="continuationSeparator" w:id="0">
    <w:p w14:paraId="79D3BF52" w14:textId="77777777" w:rsidR="00713A32" w:rsidRDefault="00713A32" w:rsidP="00EE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0819E" w14:textId="794FF7DC" w:rsidR="00DA5979" w:rsidRPr="00667416" w:rsidRDefault="00DA5979" w:rsidP="00F527FB">
    <w:pPr>
      <w:pStyle w:val="Footer"/>
      <w:tabs>
        <w:tab w:val="clear" w:pos="9026"/>
        <w:tab w:val="left" w:pos="2835"/>
        <w:tab w:val="left" w:pos="3402"/>
        <w:tab w:val="left" w:pos="5103"/>
        <w:tab w:val="left" w:pos="8789"/>
      </w:tabs>
      <w:ind w:right="-286"/>
      <w:rPr>
        <w:sz w:val="24"/>
        <w:szCs w:val="24"/>
      </w:rPr>
    </w:pPr>
    <w:r>
      <w:rPr>
        <w:sz w:val="16"/>
      </w:rPr>
      <w:t>UNCONTROLLED WHEN PRINTED</w:t>
    </w:r>
    <w:r>
      <w:rPr>
        <w:sz w:val="16"/>
      </w:rPr>
      <w:tab/>
      <w:t xml:space="preserve">Review Date: </w:t>
    </w:r>
    <w:r>
      <w:rPr>
        <w:sz w:val="16"/>
      </w:rPr>
      <w:t>December</w:t>
    </w:r>
    <w:r w:rsidRPr="00745597">
      <w:rPr>
        <w:sz w:val="16"/>
      </w:rPr>
      <w:t xml:space="preserve"> 202</w:t>
    </w:r>
    <w:r>
      <w:rPr>
        <w:sz w:val="16"/>
      </w:rPr>
      <w:t>6</w:t>
    </w:r>
    <w:r>
      <w:rPr>
        <w:sz w:val="16"/>
      </w:rPr>
      <w:tab/>
      <w:t xml:space="preserve">Identifier: </w:t>
    </w:r>
    <w:r w:rsidRPr="00745597">
      <w:rPr>
        <w:sz w:val="16"/>
        <w:szCs w:val="16"/>
      </w:rPr>
      <w:t>NHSG/Pol/NHSGVH</w:t>
    </w:r>
    <w:r>
      <w:rPr>
        <w:sz w:val="16"/>
        <w:szCs w:val="16"/>
      </w:rPr>
      <w:t>_FC</w:t>
    </w:r>
    <w:r w:rsidR="00C47D04">
      <w:rPr>
        <w:sz w:val="16"/>
        <w:szCs w:val="16"/>
      </w:rPr>
      <w:t>/1423</w:t>
    </w:r>
    <w:r w:rsidRPr="003977D1">
      <w:rPr>
        <w:sz w:val="16"/>
      </w:rPr>
      <w:tab/>
    </w:r>
    <w:r w:rsidRPr="003977D1">
      <w:rPr>
        <w:sz w:val="24"/>
        <w:szCs w:val="24"/>
      </w:rPr>
      <w:t xml:space="preserve">- </w:t>
    </w:r>
    <w:r w:rsidRPr="004E108E">
      <w:rPr>
        <w:sz w:val="24"/>
        <w:szCs w:val="24"/>
      </w:rPr>
      <w:fldChar w:fldCharType="begin"/>
    </w:r>
    <w:r w:rsidRPr="004E108E">
      <w:rPr>
        <w:sz w:val="24"/>
        <w:szCs w:val="24"/>
      </w:rPr>
      <w:instrText xml:space="preserve"> PAGE   \* MERGEFORMAT </w:instrText>
    </w:r>
    <w:r w:rsidRPr="004E108E">
      <w:rPr>
        <w:sz w:val="24"/>
        <w:szCs w:val="24"/>
      </w:rPr>
      <w:fldChar w:fldCharType="separate"/>
    </w:r>
    <w:r w:rsidR="00C47D04">
      <w:rPr>
        <w:noProof/>
        <w:sz w:val="24"/>
        <w:szCs w:val="24"/>
      </w:rPr>
      <w:t>2</w:t>
    </w:r>
    <w:r w:rsidRPr="004E108E">
      <w:rPr>
        <w:noProof/>
        <w:sz w:val="24"/>
        <w:szCs w:val="24"/>
      </w:rPr>
      <w:fldChar w:fldCharType="end"/>
    </w:r>
    <w:r w:rsidRPr="003977D1">
      <w:rPr>
        <w:sz w:val="24"/>
        <w:szCs w:val="24"/>
      </w:rPr>
      <w:t>-</w:t>
    </w:r>
  </w:p>
  <w:p w14:paraId="7D1E614C" w14:textId="0C3EB764" w:rsidR="00EE5B06" w:rsidRPr="00DA5979" w:rsidRDefault="00DA5979" w:rsidP="00F527FB">
    <w:pPr>
      <w:pStyle w:val="BodyText3"/>
    </w:pPr>
    <w:r w:rsidRPr="00DA5979">
      <w:t>NHS Grampian Vaccine and Refrigerated Pharmaceutical Products Storage and Handling Audit</w:t>
    </w:r>
    <w:r w:rsidRPr="00843C8F">
      <w:t xml:space="preserve"> </w:t>
    </w:r>
    <w:r>
      <w:t>Checklist– 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85703" w14:textId="77777777" w:rsidR="00713A32" w:rsidRDefault="00713A32" w:rsidP="00EE5B06">
      <w:r>
        <w:separator/>
      </w:r>
    </w:p>
  </w:footnote>
  <w:footnote w:type="continuationSeparator" w:id="0">
    <w:p w14:paraId="30F78752" w14:textId="77777777" w:rsidR="00713A32" w:rsidRDefault="00713A32" w:rsidP="00EE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2DFD"/>
    <w:multiLevelType w:val="hybridMultilevel"/>
    <w:tmpl w:val="06043BF0"/>
    <w:lvl w:ilvl="0" w:tplc="08090001">
      <w:start w:val="1"/>
      <w:numFmt w:val="bullet"/>
      <w:lvlText w:val=""/>
      <w:lvlJc w:val="left"/>
      <w:pPr>
        <w:ind w:left="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1" w15:restartNumberingAfterBreak="0">
    <w:nsid w:val="28DC2B93"/>
    <w:multiLevelType w:val="hybridMultilevel"/>
    <w:tmpl w:val="C6180940"/>
    <w:lvl w:ilvl="0" w:tplc="08090001">
      <w:start w:val="1"/>
      <w:numFmt w:val="bullet"/>
      <w:lvlText w:val=""/>
      <w:lvlJc w:val="left"/>
      <w:pPr>
        <w:ind w:left="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2" w15:restartNumberingAfterBreak="0">
    <w:nsid w:val="34584D86"/>
    <w:multiLevelType w:val="hybridMultilevel"/>
    <w:tmpl w:val="C660E1E8"/>
    <w:lvl w:ilvl="0" w:tplc="08090001">
      <w:start w:val="1"/>
      <w:numFmt w:val="bullet"/>
      <w:lvlText w:val=""/>
      <w:lvlJc w:val="left"/>
      <w:pPr>
        <w:ind w:left="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09"/>
    <w:rsid w:val="000218CE"/>
    <w:rsid w:val="00033964"/>
    <w:rsid w:val="001D79D1"/>
    <w:rsid w:val="001E4D30"/>
    <w:rsid w:val="002106E6"/>
    <w:rsid w:val="002A5FD8"/>
    <w:rsid w:val="002E613A"/>
    <w:rsid w:val="00396EFE"/>
    <w:rsid w:val="003A4F24"/>
    <w:rsid w:val="003A784B"/>
    <w:rsid w:val="003E453F"/>
    <w:rsid w:val="003F4DFF"/>
    <w:rsid w:val="00440409"/>
    <w:rsid w:val="00510560"/>
    <w:rsid w:val="0052420D"/>
    <w:rsid w:val="00563D4A"/>
    <w:rsid w:val="006277FB"/>
    <w:rsid w:val="00653F7D"/>
    <w:rsid w:val="00656163"/>
    <w:rsid w:val="00713A32"/>
    <w:rsid w:val="007218BA"/>
    <w:rsid w:val="00757891"/>
    <w:rsid w:val="00764893"/>
    <w:rsid w:val="007D49E5"/>
    <w:rsid w:val="00856533"/>
    <w:rsid w:val="008E0FBA"/>
    <w:rsid w:val="00976660"/>
    <w:rsid w:val="00994E0B"/>
    <w:rsid w:val="00B0644A"/>
    <w:rsid w:val="00B61811"/>
    <w:rsid w:val="00C367C5"/>
    <w:rsid w:val="00C47D04"/>
    <w:rsid w:val="00CA166F"/>
    <w:rsid w:val="00CC64A0"/>
    <w:rsid w:val="00CD6C23"/>
    <w:rsid w:val="00CE33DF"/>
    <w:rsid w:val="00D24132"/>
    <w:rsid w:val="00D50BD2"/>
    <w:rsid w:val="00DA5979"/>
    <w:rsid w:val="00DA6EB9"/>
    <w:rsid w:val="00DF1B83"/>
    <w:rsid w:val="00E01008"/>
    <w:rsid w:val="00E8601A"/>
    <w:rsid w:val="00E96DEF"/>
    <w:rsid w:val="00EA4566"/>
    <w:rsid w:val="00EE5B06"/>
    <w:rsid w:val="00EE625B"/>
    <w:rsid w:val="00F527FB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D4711"/>
  <w15:chartTrackingRefBased/>
  <w15:docId w15:val="{1F5C6EC2-52B5-4103-8733-F07D3352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04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277FB"/>
    <w:pPr>
      <w:spacing w:before="75"/>
      <w:ind w:left="150"/>
      <w:outlineLvl w:val="0"/>
    </w:pPr>
    <w:rPr>
      <w:b/>
      <w:bCs/>
      <w:sz w:val="24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5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440409"/>
    <w:pPr>
      <w:ind w:left="15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277FB"/>
    <w:rPr>
      <w:rFonts w:ascii="Arial" w:eastAsia="Arial" w:hAnsi="Arial" w:cs="Arial"/>
      <w:b/>
      <w:bCs/>
      <w:sz w:val="24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440409"/>
    <w:rPr>
      <w:rFonts w:ascii="Arial" w:eastAsia="Arial" w:hAnsi="Arial" w:cs="Arial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4040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0409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40409"/>
    <w:pPr>
      <w:spacing w:before="74"/>
      <w:ind w:left="63"/>
    </w:pPr>
  </w:style>
  <w:style w:type="character" w:styleId="CommentReference">
    <w:name w:val="annotation reference"/>
    <w:basedOn w:val="DefaultParagraphFont"/>
    <w:uiPriority w:val="99"/>
    <w:semiHidden/>
    <w:unhideWhenUsed/>
    <w:rsid w:val="00510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5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560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560"/>
    <w:rPr>
      <w:rFonts w:ascii="Arial" w:eastAsia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5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560"/>
    <w:rPr>
      <w:rFonts w:ascii="Segoe UI" w:eastAsia="Arial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5105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5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B06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5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B06"/>
    <w:rPr>
      <w:rFonts w:ascii="Arial" w:eastAsia="Arial" w:hAnsi="Arial" w:cs="Arial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DA59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A5979"/>
    <w:rPr>
      <w:rFonts w:ascii="Arial" w:eastAsia="Arial" w:hAnsi="Arial" w:cs="Arial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565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grampian.org/globalassets/foidocument/foi-public-documents1---all-documents/Policy_Vaccine_Handling.pdf" TargetMode="External"/><Relationship Id="rId13" Type="http://schemas.openxmlformats.org/officeDocument/2006/relationships/hyperlink" Target="https://www.nhsgrampian.org/globalassets/foidocument/foi-public-documents1---all-documents/Policy_Storage_CA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earn.nes.nhs.scot/531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sgrampian.org/globalassets/foidocument/foi-public-documents1---all-documents/Policy_Vaccine_Handling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hsgrampian.org/globalassets/foidocument/foi-public-documents1---all-documents/Policy_Vaccine_Handling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nhsgrampian.org/globalassets/foidocument/foi-public-documents1---all-documents/Policy_Vaccine_Handl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Cameron (NHS Grampian)</dc:creator>
  <cp:keywords/>
  <dc:description/>
  <cp:lastModifiedBy>Nicole Murray (NHS Grampian)</cp:lastModifiedBy>
  <cp:revision>5</cp:revision>
  <cp:lastPrinted>2024-01-12T14:34:00Z</cp:lastPrinted>
  <dcterms:created xsi:type="dcterms:W3CDTF">2024-01-12T14:02:00Z</dcterms:created>
  <dcterms:modified xsi:type="dcterms:W3CDTF">2024-01-12T14:56:00Z</dcterms:modified>
</cp:coreProperties>
</file>