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Appendix J – Audit Form</w:t>
      </w:r>
    </w:p>
    <w:p>
      <w:pPr>
        <w:pStyle w:val="BodyText"/>
        <w:rPr>
          <w:b/>
          <w:sz w:val="24"/>
        </w:rPr>
      </w:pPr>
    </w:p>
    <w:p>
      <w:pPr>
        <w:spacing w:before="0"/>
        <w:ind w:left="2170" w:right="536" w:hanging="1738"/>
        <w:jc w:val="left"/>
        <w:rPr>
          <w:b/>
          <w:sz w:val="24"/>
        </w:rPr>
      </w:pPr>
      <w:r>
        <w:rPr>
          <w:b/>
          <w:sz w:val="24"/>
        </w:rPr>
        <w:t>Patient and Informal Carer Administration of Subcutaneous Medication by Intermittent Injection – Adult Palliative Care</w:t>
      </w:r>
    </w:p>
    <w:p>
      <w:pPr>
        <w:pStyle w:val="BodyText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Information about the patient:</w:t>
      </w:r>
    </w:p>
    <w:p>
      <w:pPr>
        <w:pStyle w:val="BodyText"/>
        <w:rPr>
          <w:b/>
        </w:rPr>
      </w:pPr>
    </w:p>
    <w:p>
      <w:pPr>
        <w:pStyle w:val="Heading2"/>
        <w:tabs>
          <w:tab w:pos="2372" w:val="left" w:leader="none"/>
        </w:tabs>
      </w:pPr>
      <w:r>
        <w:rPr/>
        <w:pict>
          <v:rect style="position:absolute;margin-left:104.650002pt;margin-top:5.565886pt;width:24.75pt;height:12pt;mso-position-horizontal-relative:page;mso-position-vertical-relative:paragraph;z-index:-2517954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34.399994pt;margin-top:5.465886pt;width:24.75pt;height:12pt;mso-position-horizontal-relative:page;mso-position-vertical-relative:paragraph;z-index:251659264" filled="false" stroked="true" strokeweight="1pt" strokecolor="#000000">
            <v:stroke dashstyle="solid"/>
            <w10:wrap type="none"/>
          </v:rect>
        </w:pict>
      </w:r>
      <w:r>
        <w:rPr/>
        <w:t>Male</w:t>
        <w:tab/>
        <w:t>Female</w:t>
      </w:r>
    </w:p>
    <w:p>
      <w:pPr>
        <w:pStyle w:val="BodyText"/>
      </w:pPr>
    </w:p>
    <w:p>
      <w:pPr>
        <w:tabs>
          <w:tab w:pos="813" w:val="left" w:leader="none"/>
          <w:tab w:pos="1408" w:val="left" w:leader="none"/>
        </w:tabs>
        <w:spacing w:before="92"/>
        <w:ind w:left="118" w:right="0" w:firstLine="0"/>
        <w:jc w:val="left"/>
        <w:rPr>
          <w:sz w:val="24"/>
        </w:rPr>
      </w:pPr>
      <w:r>
        <w:rPr>
          <w:sz w:val="24"/>
        </w:rPr>
        <w:t>Age</w:t>
        <w:tab/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tabs>
          <w:tab w:pos="5159" w:val="left" w:leader="none"/>
        </w:tabs>
        <w:spacing w:before="92"/>
        <w:ind w:left="118" w:right="0" w:firstLine="0"/>
        <w:jc w:val="left"/>
        <w:rPr>
          <w:sz w:val="24"/>
        </w:rPr>
      </w:pPr>
      <w:r>
        <w:rPr/>
        <w:pict>
          <v:rect style="position:absolute;margin-left:176.649994pt;margin-top:7.765874pt;width:21pt;height:11.25pt;mso-position-horizontal-relative:page;mso-position-vertical-relative:paragraph;z-index:-2517934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18.149994pt;margin-top:7.765874pt;width:21pt;height:11.25pt;mso-position-horizontal-relative:page;mso-position-vertical-relative:paragraph;z-index:251661312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Diagnosis:</w:t>
      </w:r>
      <w:r>
        <w:rPr>
          <w:spacing w:val="-2"/>
          <w:sz w:val="24"/>
        </w:rPr>
        <w:t> </w:t>
      </w:r>
      <w:r>
        <w:rPr>
          <w:sz w:val="24"/>
        </w:rPr>
        <w:t>Cancer</w:t>
        <w:tab/>
        <w:t>Non-Cancer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646" w:val="left" w:leader="none"/>
          <w:tab w:pos="5159" w:val="left" w:leader="none"/>
          <w:tab w:pos="9101" w:val="left" w:leader="none"/>
        </w:tabs>
        <w:spacing w:before="93"/>
        <w:ind w:left="838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Please</w:t>
      </w:r>
      <w:r>
        <w:rPr>
          <w:spacing w:val="-2"/>
          <w:sz w:val="24"/>
        </w:rPr>
        <w:t> </w:t>
      </w:r>
      <w:r>
        <w:rPr>
          <w:sz w:val="24"/>
        </w:rPr>
        <w:t>specify</w:t>
      </w:r>
      <w:r>
        <w:rPr>
          <w:spacing w:val="-3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92" w:after="5"/>
        <w:ind w:left="118" w:right="6170" w:firstLine="0"/>
        <w:jc w:val="left"/>
        <w:rPr>
          <w:b/>
          <w:sz w:val="24"/>
        </w:rPr>
      </w:pPr>
      <w:r>
        <w:rPr/>
        <w:pict>
          <v:rect style="position:absolute;margin-left:249.399994pt;margin-top:6.575845pt;width:24.75pt;height:12pt;mso-position-horizontal-relative:page;mso-position-vertical-relative:paragraph;z-index:2516623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49.399994pt;margin-top:33.025845pt;width:24.75pt;height:12.0pt;mso-position-horizontal-relative:page;mso-position-vertical-relative:paragraph;z-index:251663360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Patient Self Administration Informal Carer Administration </w:t>
      </w:r>
      <w:r>
        <w:rPr>
          <w:b/>
          <w:sz w:val="24"/>
        </w:rPr>
        <w:t>HSCP/Board Area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733"/>
      </w:tblGrid>
      <w:tr>
        <w:trPr>
          <w:trHeight w:val="275" w:hRule="atLeast"/>
        </w:trPr>
        <w:tc>
          <w:tcPr>
            <w:tcW w:w="5241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Please tick one box</w:t>
            </w: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Aberdeen City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Aberdeenshire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Moray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Orkney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0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Shetland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Western Isles</w:t>
            </w:r>
          </w:p>
        </w:tc>
        <w:tc>
          <w:tcPr>
            <w:tcW w:w="7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109"/>
        <w:gridCol w:w="1018"/>
      </w:tblGrid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1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Has a risk assessment been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completed?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399" w:type="dxa"/>
          </w:tcPr>
          <w:p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Were any subcutaneous injections administered?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please identify below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tabs>
          <w:tab w:pos="3796" w:val="left" w:leader="none"/>
          <w:tab w:pos="5140" w:val="left" w:leader="none"/>
          <w:tab w:pos="7173" w:val="left" w:leader="none"/>
          <w:tab w:pos="8760" w:val="left" w:leader="none"/>
        </w:tabs>
        <w:spacing w:before="1"/>
        <w:ind w:left="118" w:right="101"/>
      </w:pPr>
      <w:r>
        <w:rPr/>
        <w:t>UNCONTROLLED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PRINTED</w:t>
        <w:tab/>
        <w:t>Review</w:t>
      </w:r>
      <w:r>
        <w:rPr>
          <w:spacing w:val="-3"/>
        </w:rPr>
        <w:t> </w:t>
      </w:r>
      <w:r>
        <w:rPr/>
        <w:t>Date:</w:t>
        <w:tab/>
        <w:t>Identifier:</w:t>
      </w:r>
      <w:r>
        <w:rPr>
          <w:spacing w:val="-3"/>
        </w:rPr>
        <w:t> </w:t>
      </w:r>
      <w:r>
        <w:rPr/>
        <w:t>GADTC/Policy/PC_PIC/Identifier***</w:t>
        <w:tab/>
      </w:r>
      <w:r>
        <w:rPr>
          <w:sz w:val="24"/>
        </w:rPr>
        <w:t>- 24 </w:t>
      </w:r>
      <w:r>
        <w:rPr>
          <w:spacing w:val="-15"/>
          <w:sz w:val="24"/>
        </w:rPr>
        <w:t>- </w:t>
      </w:r>
      <w:r>
        <w:rPr/>
        <w:t>NHS Grampian Policy And Staff Guidance On Patient And Informal Carer Administration Of Subcutaneous Medication By Intermittent Injection - Adult Palliative Care.</w:t>
      </w:r>
      <w:r>
        <w:rPr>
          <w:spacing w:val="-12"/>
        </w:rPr>
        <w:t> </w:t>
      </w:r>
      <w:r>
        <w:rPr/>
        <w:t>Version</w:t>
      </w:r>
      <w:r>
        <w:rPr>
          <w:spacing w:val="-2"/>
        </w:rPr>
        <w:t> </w:t>
      </w:r>
      <w:r>
        <w:rPr>
          <w:color w:val="FF0000"/>
        </w:rPr>
        <w:t>*</w:t>
        <w:tab/>
        <w:tab/>
      </w:r>
      <w:r>
        <w:rPr/>
        <w:t>TMGPG/CPDV10</w:t>
      </w:r>
    </w:p>
    <w:sectPr>
      <w:type w:val="continuous"/>
      <w:pgSz w:w="11910" w:h="16840"/>
      <w:pgMar w:top="132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2"/>
      <w:ind w:left="118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 Pharamcist in Palliative Care</dc:creator>
  <dc:subject>Policy</dc:subject>
  <dc:title>NHS Grampian Policy and Staff Guidance on Patient and Informal Carer Administration of Subcutaneous Medication by Intermittent Injection - Adult Palliative Care</dc:title>
  <dcterms:created xsi:type="dcterms:W3CDTF">2024-05-29T13:51:11Z</dcterms:created>
  <dcterms:modified xsi:type="dcterms:W3CDTF">2024-05-29T13:51:11Z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