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110403" w14:textId="2F748C5C" w:rsidR="00024371" w:rsidRPr="001B5BF4" w:rsidRDefault="00024371" w:rsidP="00024371">
      <w:pPr>
        <w:pStyle w:val="Title"/>
        <w:rPr>
          <w:rFonts w:ascii="Arial" w:hAnsi="Arial" w:cs="Arial"/>
        </w:rPr>
      </w:pPr>
      <w:r w:rsidRPr="001B5BF4">
        <w:rPr>
          <w:rFonts w:ascii="Arial" w:hAnsi="Arial" w:cs="Arial"/>
        </w:rPr>
        <w:t>The Health and Wellbeing of people living in Grampian in 2024</w:t>
      </w:r>
    </w:p>
    <w:p w14:paraId="3594B1DD" w14:textId="1DFBE6ED" w:rsidR="00024371" w:rsidRPr="001B5BF4" w:rsidRDefault="00911FC5" w:rsidP="354A836A">
      <w:pPr>
        <w:rPr>
          <w:rFonts w:ascii="Arial" w:hAnsi="Arial" w:cs="Arial"/>
        </w:rPr>
      </w:pPr>
      <w:r w:rsidRPr="001B5BF4">
        <w:rPr>
          <w:rFonts w:ascii="Arial" w:hAnsi="Arial" w:cs="Arial"/>
        </w:rPr>
        <w:t>This document has been produced to provide additional context for the Director of Public Health Annual Report 2024</w:t>
      </w:r>
    </w:p>
    <w:p w14:paraId="104D2550" w14:textId="7A9D21C3" w:rsidR="00C91F22" w:rsidRPr="001B5BF4" w:rsidRDefault="00C91F22">
      <w:pPr>
        <w:rPr>
          <w:rFonts w:ascii="Arial" w:hAnsi="Arial" w:cs="Arial"/>
        </w:rPr>
      </w:pPr>
      <w:r w:rsidRPr="001B5BF4">
        <w:rPr>
          <w:rFonts w:ascii="Arial" w:hAnsi="Arial" w:cs="Arial"/>
        </w:rPr>
        <w:br w:type="page"/>
      </w:r>
    </w:p>
    <w:p w14:paraId="3E5CFD28" w14:textId="2B13D509" w:rsidR="00C91F22" w:rsidRPr="001B5BF4" w:rsidRDefault="00C91F22" w:rsidP="71E15682">
      <w:pPr>
        <w:rPr>
          <w:rFonts w:ascii="Arial" w:hAnsi="Arial" w:cs="Arial"/>
        </w:rPr>
      </w:pPr>
    </w:p>
    <w:sdt>
      <w:sdtPr>
        <w:rPr>
          <w:rFonts w:ascii="Arial" w:eastAsiaTheme="minorEastAsia" w:hAnsi="Arial" w:cs="Arial"/>
          <w:color w:val="auto"/>
          <w:sz w:val="22"/>
          <w:szCs w:val="22"/>
          <w:lang w:val="en-GB"/>
        </w:rPr>
        <w:id w:val="1576138205"/>
        <w:docPartObj>
          <w:docPartGallery w:val="Table of Contents"/>
          <w:docPartUnique/>
        </w:docPartObj>
      </w:sdtPr>
      <w:sdtEndPr/>
      <w:sdtContent>
        <w:p w14:paraId="1068CD23" w14:textId="7364D386" w:rsidR="00C91F22" w:rsidRPr="007E6CA8" w:rsidRDefault="00C91F22">
          <w:pPr>
            <w:pStyle w:val="TOCHeading"/>
            <w:rPr>
              <w:rFonts w:ascii="Arial" w:hAnsi="Arial" w:cs="Arial"/>
              <w:color w:val="auto"/>
            </w:rPr>
          </w:pPr>
          <w:r w:rsidRPr="007E6CA8">
            <w:rPr>
              <w:rFonts w:ascii="Arial" w:hAnsi="Arial" w:cs="Arial"/>
              <w:color w:val="auto"/>
            </w:rPr>
            <w:t>Contents</w:t>
          </w:r>
        </w:p>
        <w:p w14:paraId="7EA9BEC3" w14:textId="250D0E94" w:rsidR="002D7B10" w:rsidRPr="00081F25" w:rsidRDefault="36194970">
          <w:pPr>
            <w:pStyle w:val="TOC1"/>
            <w:tabs>
              <w:tab w:val="right" w:leader="dot" w:pos="9016"/>
            </w:tabs>
            <w:rPr>
              <w:rFonts w:eastAsiaTheme="minorEastAsia"/>
              <w:noProof/>
              <w:lang w:eastAsia="en-GB"/>
            </w:rPr>
          </w:pPr>
          <w:r w:rsidRPr="001B5BF4">
            <w:rPr>
              <w:rFonts w:ascii="Arial" w:hAnsi="Arial" w:cs="Arial"/>
            </w:rPr>
            <w:fldChar w:fldCharType="begin"/>
          </w:r>
          <w:r w:rsidR="00C91F22" w:rsidRPr="001B5BF4">
            <w:rPr>
              <w:rFonts w:ascii="Arial" w:hAnsi="Arial" w:cs="Arial"/>
            </w:rPr>
            <w:instrText>TOC \o "1-3" \z \u \h</w:instrText>
          </w:r>
          <w:r w:rsidRPr="001B5BF4">
            <w:rPr>
              <w:rFonts w:ascii="Arial" w:hAnsi="Arial" w:cs="Arial"/>
            </w:rPr>
            <w:fldChar w:fldCharType="separate"/>
          </w:r>
          <w:hyperlink w:anchor="_Toc209091455" w:history="1">
            <w:r w:rsidR="002D7B10" w:rsidRPr="00081F25">
              <w:rPr>
                <w:rStyle w:val="Hyperlink"/>
                <w:rFonts w:ascii="Arial" w:hAnsi="Arial" w:cs="Arial"/>
                <w:noProof/>
              </w:rPr>
              <w:t>Introduction</w:t>
            </w:r>
            <w:r w:rsidR="002D7B10" w:rsidRPr="00081F25">
              <w:rPr>
                <w:noProof/>
                <w:webHidden/>
              </w:rPr>
              <w:tab/>
            </w:r>
            <w:r w:rsidR="002D7B10" w:rsidRPr="00081F25">
              <w:rPr>
                <w:noProof/>
                <w:webHidden/>
              </w:rPr>
              <w:fldChar w:fldCharType="begin"/>
            </w:r>
            <w:r w:rsidR="002D7B10" w:rsidRPr="00081F25">
              <w:rPr>
                <w:noProof/>
                <w:webHidden/>
              </w:rPr>
              <w:instrText xml:space="preserve"> PAGEREF _Toc209091455 \h </w:instrText>
            </w:r>
            <w:r w:rsidR="002D7B10" w:rsidRPr="00081F25">
              <w:rPr>
                <w:noProof/>
                <w:webHidden/>
              </w:rPr>
            </w:r>
            <w:r w:rsidR="002D7B10" w:rsidRPr="00081F25">
              <w:rPr>
                <w:noProof/>
                <w:webHidden/>
              </w:rPr>
              <w:fldChar w:fldCharType="separate"/>
            </w:r>
            <w:r w:rsidR="00B94A81" w:rsidRPr="00081F25">
              <w:rPr>
                <w:noProof/>
                <w:webHidden/>
              </w:rPr>
              <w:t>4</w:t>
            </w:r>
            <w:r w:rsidR="002D7B10" w:rsidRPr="00081F25">
              <w:rPr>
                <w:noProof/>
                <w:webHidden/>
              </w:rPr>
              <w:fldChar w:fldCharType="end"/>
            </w:r>
          </w:hyperlink>
        </w:p>
        <w:p w14:paraId="510848A2" w14:textId="2777E6E0" w:rsidR="002D7B10" w:rsidRPr="00081F25" w:rsidRDefault="00162F96">
          <w:pPr>
            <w:pStyle w:val="TOC1"/>
            <w:tabs>
              <w:tab w:val="right" w:leader="dot" w:pos="9016"/>
            </w:tabs>
            <w:rPr>
              <w:rFonts w:eastAsiaTheme="minorEastAsia"/>
              <w:noProof/>
              <w:lang w:eastAsia="en-GB"/>
            </w:rPr>
          </w:pPr>
          <w:hyperlink w:anchor="_Toc209091456" w:history="1">
            <w:r w:rsidR="002D7B10" w:rsidRPr="00081F25">
              <w:rPr>
                <w:rStyle w:val="Hyperlink"/>
                <w:rFonts w:ascii="Arial" w:hAnsi="Arial" w:cs="Arial"/>
                <w:noProof/>
              </w:rPr>
              <w:t>Health Overview</w:t>
            </w:r>
            <w:r w:rsidR="002D7B10" w:rsidRPr="00081F25">
              <w:rPr>
                <w:noProof/>
                <w:webHidden/>
              </w:rPr>
              <w:tab/>
            </w:r>
            <w:r w:rsidR="002D7B10" w:rsidRPr="00081F25">
              <w:rPr>
                <w:noProof/>
                <w:webHidden/>
              </w:rPr>
              <w:fldChar w:fldCharType="begin"/>
            </w:r>
            <w:r w:rsidR="002D7B10" w:rsidRPr="00081F25">
              <w:rPr>
                <w:noProof/>
                <w:webHidden/>
              </w:rPr>
              <w:instrText xml:space="preserve"> PAGEREF _Toc209091456 \h </w:instrText>
            </w:r>
            <w:r w:rsidR="002D7B10" w:rsidRPr="00081F25">
              <w:rPr>
                <w:noProof/>
                <w:webHidden/>
              </w:rPr>
            </w:r>
            <w:r w:rsidR="002D7B10" w:rsidRPr="00081F25">
              <w:rPr>
                <w:noProof/>
                <w:webHidden/>
              </w:rPr>
              <w:fldChar w:fldCharType="separate"/>
            </w:r>
            <w:r w:rsidR="00B94A81" w:rsidRPr="00081F25">
              <w:rPr>
                <w:noProof/>
                <w:webHidden/>
              </w:rPr>
              <w:t>4</w:t>
            </w:r>
            <w:r w:rsidR="002D7B10" w:rsidRPr="00081F25">
              <w:rPr>
                <w:noProof/>
                <w:webHidden/>
              </w:rPr>
              <w:fldChar w:fldCharType="end"/>
            </w:r>
          </w:hyperlink>
        </w:p>
        <w:p w14:paraId="45D74A30" w14:textId="3FD6B5D6" w:rsidR="002D7B10" w:rsidRPr="00081F25" w:rsidRDefault="00162F96">
          <w:pPr>
            <w:pStyle w:val="TOC2"/>
            <w:tabs>
              <w:tab w:val="right" w:leader="dot" w:pos="9016"/>
            </w:tabs>
            <w:rPr>
              <w:rFonts w:eastAsiaTheme="minorEastAsia"/>
              <w:noProof/>
              <w:lang w:eastAsia="en-GB"/>
            </w:rPr>
          </w:pPr>
          <w:hyperlink w:anchor="_Toc209091457" w:history="1">
            <w:r w:rsidR="002D7B10" w:rsidRPr="00081F25">
              <w:rPr>
                <w:rStyle w:val="Hyperlink"/>
                <w:rFonts w:ascii="Arial" w:hAnsi="Arial" w:cs="Arial"/>
                <w:noProof/>
              </w:rPr>
              <w:t>Life Ex</w:t>
            </w:r>
            <w:r w:rsidR="002D7B10" w:rsidRPr="00081F25">
              <w:rPr>
                <w:rStyle w:val="Hyperlink"/>
                <w:rFonts w:ascii="Arial" w:hAnsi="Arial" w:cs="Arial"/>
                <w:noProof/>
              </w:rPr>
              <w:t>p</w:t>
            </w:r>
            <w:r w:rsidR="002D7B10" w:rsidRPr="00081F25">
              <w:rPr>
                <w:rStyle w:val="Hyperlink"/>
                <w:rFonts w:ascii="Arial" w:hAnsi="Arial" w:cs="Arial"/>
                <w:noProof/>
              </w:rPr>
              <w:t>ectancy</w:t>
            </w:r>
            <w:r w:rsidR="002D7B10" w:rsidRPr="00081F25">
              <w:rPr>
                <w:noProof/>
                <w:webHidden/>
              </w:rPr>
              <w:tab/>
            </w:r>
            <w:r w:rsidR="002D7B10" w:rsidRPr="00081F25">
              <w:rPr>
                <w:noProof/>
                <w:webHidden/>
              </w:rPr>
              <w:fldChar w:fldCharType="begin"/>
            </w:r>
            <w:r w:rsidR="002D7B10" w:rsidRPr="00081F25">
              <w:rPr>
                <w:noProof/>
                <w:webHidden/>
              </w:rPr>
              <w:instrText xml:space="preserve"> PAGEREF _Toc209091457 \h </w:instrText>
            </w:r>
            <w:r w:rsidR="002D7B10" w:rsidRPr="00081F25">
              <w:rPr>
                <w:noProof/>
                <w:webHidden/>
              </w:rPr>
            </w:r>
            <w:r w:rsidR="002D7B10" w:rsidRPr="00081F25">
              <w:rPr>
                <w:noProof/>
                <w:webHidden/>
              </w:rPr>
              <w:fldChar w:fldCharType="separate"/>
            </w:r>
            <w:r w:rsidR="00B94A81" w:rsidRPr="00081F25">
              <w:rPr>
                <w:noProof/>
                <w:webHidden/>
              </w:rPr>
              <w:t>4</w:t>
            </w:r>
            <w:r w:rsidR="002D7B10" w:rsidRPr="00081F25">
              <w:rPr>
                <w:noProof/>
                <w:webHidden/>
              </w:rPr>
              <w:fldChar w:fldCharType="end"/>
            </w:r>
          </w:hyperlink>
        </w:p>
        <w:p w14:paraId="6F45FD62" w14:textId="03FA8C9B" w:rsidR="002D7B10" w:rsidRPr="00081F25" w:rsidRDefault="00162F96">
          <w:pPr>
            <w:pStyle w:val="TOC3"/>
            <w:tabs>
              <w:tab w:val="right" w:leader="dot" w:pos="9016"/>
            </w:tabs>
            <w:rPr>
              <w:rFonts w:eastAsiaTheme="minorEastAsia"/>
              <w:noProof/>
              <w:lang w:eastAsia="en-GB"/>
            </w:rPr>
          </w:pPr>
          <w:hyperlink w:anchor="_Toc209091458" w:history="1">
            <w:r w:rsidR="002D7B10" w:rsidRPr="00081F25">
              <w:rPr>
                <w:rStyle w:val="Hyperlink"/>
                <w:rFonts w:ascii="Arial" w:hAnsi="Arial" w:cs="Arial"/>
                <w:noProof/>
              </w:rPr>
              <w:t>Scotland</w:t>
            </w:r>
            <w:r w:rsidR="002D7B10" w:rsidRPr="00081F25">
              <w:rPr>
                <w:noProof/>
                <w:webHidden/>
              </w:rPr>
              <w:tab/>
            </w:r>
            <w:r w:rsidR="002D7B10" w:rsidRPr="00081F25">
              <w:rPr>
                <w:noProof/>
                <w:webHidden/>
              </w:rPr>
              <w:fldChar w:fldCharType="begin"/>
            </w:r>
            <w:r w:rsidR="002D7B10" w:rsidRPr="00081F25">
              <w:rPr>
                <w:noProof/>
                <w:webHidden/>
              </w:rPr>
              <w:instrText xml:space="preserve"> PAGEREF _Toc209091458 \h </w:instrText>
            </w:r>
            <w:r w:rsidR="002D7B10" w:rsidRPr="00081F25">
              <w:rPr>
                <w:noProof/>
                <w:webHidden/>
              </w:rPr>
            </w:r>
            <w:r w:rsidR="002D7B10" w:rsidRPr="00081F25">
              <w:rPr>
                <w:noProof/>
                <w:webHidden/>
              </w:rPr>
              <w:fldChar w:fldCharType="separate"/>
            </w:r>
            <w:r w:rsidR="00B94A81" w:rsidRPr="00081F25">
              <w:rPr>
                <w:noProof/>
                <w:webHidden/>
              </w:rPr>
              <w:t>4</w:t>
            </w:r>
            <w:r w:rsidR="002D7B10" w:rsidRPr="00081F25">
              <w:rPr>
                <w:noProof/>
                <w:webHidden/>
              </w:rPr>
              <w:fldChar w:fldCharType="end"/>
            </w:r>
          </w:hyperlink>
        </w:p>
        <w:p w14:paraId="6B1692A8" w14:textId="429A1065" w:rsidR="002D7B10" w:rsidRPr="00081F25" w:rsidRDefault="00162F96">
          <w:pPr>
            <w:pStyle w:val="TOC3"/>
            <w:tabs>
              <w:tab w:val="right" w:leader="dot" w:pos="9016"/>
            </w:tabs>
            <w:rPr>
              <w:rFonts w:eastAsiaTheme="minorEastAsia"/>
              <w:noProof/>
              <w:lang w:eastAsia="en-GB"/>
            </w:rPr>
          </w:pPr>
          <w:hyperlink w:anchor="_Toc209091459" w:history="1">
            <w:r w:rsidR="002D7B10" w:rsidRPr="00081F25">
              <w:rPr>
                <w:rStyle w:val="Hyperlink"/>
                <w:rFonts w:ascii="Arial" w:hAnsi="Arial" w:cs="Arial"/>
                <w:noProof/>
              </w:rPr>
              <w:t>Grampian</w:t>
            </w:r>
            <w:r w:rsidR="002D7B10" w:rsidRPr="00081F25">
              <w:rPr>
                <w:noProof/>
                <w:webHidden/>
              </w:rPr>
              <w:tab/>
            </w:r>
            <w:r w:rsidR="002D7B10" w:rsidRPr="00081F25">
              <w:rPr>
                <w:noProof/>
                <w:webHidden/>
              </w:rPr>
              <w:fldChar w:fldCharType="begin"/>
            </w:r>
            <w:r w:rsidR="002D7B10" w:rsidRPr="00081F25">
              <w:rPr>
                <w:noProof/>
                <w:webHidden/>
              </w:rPr>
              <w:instrText xml:space="preserve"> PAGEREF _Toc209091459 \h </w:instrText>
            </w:r>
            <w:r w:rsidR="002D7B10" w:rsidRPr="00081F25">
              <w:rPr>
                <w:noProof/>
                <w:webHidden/>
              </w:rPr>
            </w:r>
            <w:r w:rsidR="002D7B10" w:rsidRPr="00081F25">
              <w:rPr>
                <w:noProof/>
                <w:webHidden/>
              </w:rPr>
              <w:fldChar w:fldCharType="separate"/>
            </w:r>
            <w:r w:rsidR="00B94A81" w:rsidRPr="00081F25">
              <w:rPr>
                <w:noProof/>
                <w:webHidden/>
              </w:rPr>
              <w:t>5</w:t>
            </w:r>
            <w:r w:rsidR="002D7B10" w:rsidRPr="00081F25">
              <w:rPr>
                <w:noProof/>
                <w:webHidden/>
              </w:rPr>
              <w:fldChar w:fldCharType="end"/>
            </w:r>
          </w:hyperlink>
        </w:p>
        <w:p w14:paraId="5C053330" w14:textId="2977DD20" w:rsidR="002D7B10" w:rsidRPr="00081F25" w:rsidRDefault="00162F96">
          <w:pPr>
            <w:pStyle w:val="TOC3"/>
            <w:tabs>
              <w:tab w:val="right" w:leader="dot" w:pos="9016"/>
            </w:tabs>
            <w:rPr>
              <w:rFonts w:eastAsiaTheme="minorEastAsia"/>
              <w:noProof/>
              <w:lang w:eastAsia="en-GB"/>
            </w:rPr>
          </w:pPr>
          <w:hyperlink w:anchor="_Toc209091460" w:history="1">
            <w:r w:rsidR="002D7B10" w:rsidRPr="00081F25">
              <w:rPr>
                <w:rStyle w:val="Hyperlink"/>
                <w:rFonts w:ascii="Arial" w:hAnsi="Arial" w:cs="Arial"/>
                <w:noProof/>
              </w:rPr>
              <w:t>Council area</w:t>
            </w:r>
            <w:r w:rsidR="002D7B10" w:rsidRPr="00081F25">
              <w:rPr>
                <w:noProof/>
                <w:webHidden/>
              </w:rPr>
              <w:tab/>
            </w:r>
            <w:r w:rsidR="002D7B10" w:rsidRPr="00081F25">
              <w:rPr>
                <w:noProof/>
                <w:webHidden/>
              </w:rPr>
              <w:fldChar w:fldCharType="begin"/>
            </w:r>
            <w:r w:rsidR="002D7B10" w:rsidRPr="00081F25">
              <w:rPr>
                <w:noProof/>
                <w:webHidden/>
              </w:rPr>
              <w:instrText xml:space="preserve"> PAGEREF _Toc209091460 \h </w:instrText>
            </w:r>
            <w:r w:rsidR="002D7B10" w:rsidRPr="00081F25">
              <w:rPr>
                <w:noProof/>
                <w:webHidden/>
              </w:rPr>
            </w:r>
            <w:r w:rsidR="002D7B10" w:rsidRPr="00081F25">
              <w:rPr>
                <w:noProof/>
                <w:webHidden/>
              </w:rPr>
              <w:fldChar w:fldCharType="separate"/>
            </w:r>
            <w:r w:rsidR="00B94A81" w:rsidRPr="00081F25">
              <w:rPr>
                <w:noProof/>
                <w:webHidden/>
              </w:rPr>
              <w:t>6</w:t>
            </w:r>
            <w:r w:rsidR="002D7B10" w:rsidRPr="00081F25">
              <w:rPr>
                <w:noProof/>
                <w:webHidden/>
              </w:rPr>
              <w:fldChar w:fldCharType="end"/>
            </w:r>
          </w:hyperlink>
        </w:p>
        <w:p w14:paraId="4E899187" w14:textId="0A3B1DAB" w:rsidR="002D7B10" w:rsidRPr="00081F25" w:rsidRDefault="00162F96">
          <w:pPr>
            <w:pStyle w:val="TOC3"/>
            <w:tabs>
              <w:tab w:val="right" w:leader="dot" w:pos="9016"/>
            </w:tabs>
            <w:rPr>
              <w:rFonts w:eastAsiaTheme="minorEastAsia"/>
              <w:noProof/>
              <w:lang w:eastAsia="en-GB"/>
            </w:rPr>
          </w:pPr>
          <w:hyperlink w:anchor="_Toc209091461" w:history="1">
            <w:r w:rsidR="002D7B10" w:rsidRPr="00081F25">
              <w:rPr>
                <w:rStyle w:val="Hyperlink"/>
                <w:rFonts w:ascii="Arial" w:hAnsi="Arial" w:cs="Arial"/>
                <w:noProof/>
              </w:rPr>
              <w:t>Impact of deprivation on life expectancy</w:t>
            </w:r>
            <w:r w:rsidR="002D7B10" w:rsidRPr="00081F25">
              <w:rPr>
                <w:noProof/>
                <w:webHidden/>
              </w:rPr>
              <w:tab/>
            </w:r>
            <w:r w:rsidR="002D7B10" w:rsidRPr="00081F25">
              <w:rPr>
                <w:noProof/>
                <w:webHidden/>
              </w:rPr>
              <w:fldChar w:fldCharType="begin"/>
            </w:r>
            <w:r w:rsidR="002D7B10" w:rsidRPr="00081F25">
              <w:rPr>
                <w:noProof/>
                <w:webHidden/>
              </w:rPr>
              <w:instrText xml:space="preserve"> PAGEREF _Toc209091461 \h </w:instrText>
            </w:r>
            <w:r w:rsidR="002D7B10" w:rsidRPr="00081F25">
              <w:rPr>
                <w:noProof/>
                <w:webHidden/>
              </w:rPr>
            </w:r>
            <w:r w:rsidR="002D7B10" w:rsidRPr="00081F25">
              <w:rPr>
                <w:noProof/>
                <w:webHidden/>
              </w:rPr>
              <w:fldChar w:fldCharType="separate"/>
            </w:r>
            <w:r w:rsidR="00B94A81" w:rsidRPr="00081F25">
              <w:rPr>
                <w:noProof/>
                <w:webHidden/>
              </w:rPr>
              <w:t>8</w:t>
            </w:r>
            <w:r w:rsidR="002D7B10" w:rsidRPr="00081F25">
              <w:rPr>
                <w:noProof/>
                <w:webHidden/>
              </w:rPr>
              <w:fldChar w:fldCharType="end"/>
            </w:r>
          </w:hyperlink>
        </w:p>
        <w:p w14:paraId="0EA0C0C3" w14:textId="3926FE29" w:rsidR="002D7B10" w:rsidRPr="00081F25" w:rsidRDefault="00162F96">
          <w:pPr>
            <w:pStyle w:val="TOC2"/>
            <w:tabs>
              <w:tab w:val="right" w:leader="dot" w:pos="9016"/>
            </w:tabs>
            <w:rPr>
              <w:rFonts w:eastAsiaTheme="minorEastAsia"/>
              <w:noProof/>
              <w:lang w:eastAsia="en-GB"/>
            </w:rPr>
          </w:pPr>
          <w:hyperlink w:anchor="_Toc209091462" w:history="1">
            <w:r w:rsidR="002D7B10" w:rsidRPr="00081F25">
              <w:rPr>
                <w:rStyle w:val="Hyperlink"/>
                <w:rFonts w:ascii="Arial" w:hAnsi="Arial" w:cs="Arial"/>
                <w:noProof/>
              </w:rPr>
              <w:t>Healthy Life Expectancy</w:t>
            </w:r>
            <w:r w:rsidR="002D7B10" w:rsidRPr="00081F25">
              <w:rPr>
                <w:noProof/>
                <w:webHidden/>
              </w:rPr>
              <w:tab/>
            </w:r>
            <w:r w:rsidR="002D7B10" w:rsidRPr="00081F25">
              <w:rPr>
                <w:noProof/>
                <w:webHidden/>
              </w:rPr>
              <w:fldChar w:fldCharType="begin"/>
            </w:r>
            <w:r w:rsidR="002D7B10" w:rsidRPr="00081F25">
              <w:rPr>
                <w:noProof/>
                <w:webHidden/>
              </w:rPr>
              <w:instrText xml:space="preserve"> PAGEREF _Toc209091462 \h </w:instrText>
            </w:r>
            <w:r w:rsidR="002D7B10" w:rsidRPr="00081F25">
              <w:rPr>
                <w:noProof/>
                <w:webHidden/>
              </w:rPr>
            </w:r>
            <w:r w:rsidR="002D7B10" w:rsidRPr="00081F25">
              <w:rPr>
                <w:noProof/>
                <w:webHidden/>
              </w:rPr>
              <w:fldChar w:fldCharType="separate"/>
            </w:r>
            <w:r w:rsidR="00B94A81" w:rsidRPr="00081F25">
              <w:rPr>
                <w:noProof/>
                <w:webHidden/>
              </w:rPr>
              <w:t>10</w:t>
            </w:r>
            <w:r w:rsidR="002D7B10" w:rsidRPr="00081F25">
              <w:rPr>
                <w:noProof/>
                <w:webHidden/>
              </w:rPr>
              <w:fldChar w:fldCharType="end"/>
            </w:r>
          </w:hyperlink>
        </w:p>
        <w:p w14:paraId="480FAEB7" w14:textId="17A80619" w:rsidR="002D7B10" w:rsidRPr="00081F25" w:rsidRDefault="00162F96">
          <w:pPr>
            <w:pStyle w:val="TOC3"/>
            <w:tabs>
              <w:tab w:val="right" w:leader="dot" w:pos="9016"/>
            </w:tabs>
            <w:rPr>
              <w:rFonts w:eastAsiaTheme="minorEastAsia"/>
              <w:noProof/>
              <w:lang w:eastAsia="en-GB"/>
            </w:rPr>
          </w:pPr>
          <w:hyperlink w:anchor="_Toc209091463" w:history="1">
            <w:r w:rsidR="002D7B10" w:rsidRPr="00081F25">
              <w:rPr>
                <w:rStyle w:val="Hyperlink"/>
                <w:rFonts w:ascii="Arial" w:hAnsi="Arial" w:cs="Arial"/>
                <w:noProof/>
              </w:rPr>
              <w:t>Scotland</w:t>
            </w:r>
            <w:r w:rsidR="002D7B10" w:rsidRPr="00081F25">
              <w:rPr>
                <w:noProof/>
                <w:webHidden/>
              </w:rPr>
              <w:tab/>
            </w:r>
            <w:r w:rsidR="002D7B10" w:rsidRPr="00081F25">
              <w:rPr>
                <w:noProof/>
                <w:webHidden/>
              </w:rPr>
              <w:fldChar w:fldCharType="begin"/>
            </w:r>
            <w:r w:rsidR="002D7B10" w:rsidRPr="00081F25">
              <w:rPr>
                <w:noProof/>
                <w:webHidden/>
              </w:rPr>
              <w:instrText xml:space="preserve"> PAGEREF _Toc209091463 \h </w:instrText>
            </w:r>
            <w:r w:rsidR="002D7B10" w:rsidRPr="00081F25">
              <w:rPr>
                <w:noProof/>
                <w:webHidden/>
              </w:rPr>
            </w:r>
            <w:r w:rsidR="002D7B10" w:rsidRPr="00081F25">
              <w:rPr>
                <w:noProof/>
                <w:webHidden/>
              </w:rPr>
              <w:fldChar w:fldCharType="separate"/>
            </w:r>
            <w:r w:rsidR="00B94A81" w:rsidRPr="00081F25">
              <w:rPr>
                <w:noProof/>
                <w:webHidden/>
              </w:rPr>
              <w:t>10</w:t>
            </w:r>
            <w:r w:rsidR="002D7B10" w:rsidRPr="00081F25">
              <w:rPr>
                <w:noProof/>
                <w:webHidden/>
              </w:rPr>
              <w:fldChar w:fldCharType="end"/>
            </w:r>
          </w:hyperlink>
        </w:p>
        <w:p w14:paraId="1CAE6CF6" w14:textId="3090BF3D" w:rsidR="002D7B10" w:rsidRPr="00081F25" w:rsidRDefault="00162F96">
          <w:pPr>
            <w:pStyle w:val="TOC3"/>
            <w:tabs>
              <w:tab w:val="right" w:leader="dot" w:pos="9016"/>
            </w:tabs>
            <w:rPr>
              <w:rFonts w:eastAsiaTheme="minorEastAsia"/>
              <w:noProof/>
              <w:lang w:eastAsia="en-GB"/>
            </w:rPr>
          </w:pPr>
          <w:hyperlink w:anchor="_Toc209091464" w:history="1">
            <w:r w:rsidR="002D7B10" w:rsidRPr="00081F25">
              <w:rPr>
                <w:rStyle w:val="Hyperlink"/>
                <w:rFonts w:ascii="Arial" w:hAnsi="Arial" w:cs="Arial"/>
                <w:noProof/>
              </w:rPr>
              <w:t>Grampian</w:t>
            </w:r>
            <w:r w:rsidR="002D7B10" w:rsidRPr="00081F25">
              <w:rPr>
                <w:noProof/>
                <w:webHidden/>
              </w:rPr>
              <w:tab/>
            </w:r>
            <w:r w:rsidR="002D7B10" w:rsidRPr="00081F25">
              <w:rPr>
                <w:noProof/>
                <w:webHidden/>
              </w:rPr>
              <w:fldChar w:fldCharType="begin"/>
            </w:r>
            <w:r w:rsidR="002D7B10" w:rsidRPr="00081F25">
              <w:rPr>
                <w:noProof/>
                <w:webHidden/>
              </w:rPr>
              <w:instrText xml:space="preserve"> PAGEREF _Toc209091464 \h </w:instrText>
            </w:r>
            <w:r w:rsidR="002D7B10" w:rsidRPr="00081F25">
              <w:rPr>
                <w:noProof/>
                <w:webHidden/>
              </w:rPr>
            </w:r>
            <w:r w:rsidR="002D7B10" w:rsidRPr="00081F25">
              <w:rPr>
                <w:noProof/>
                <w:webHidden/>
              </w:rPr>
              <w:fldChar w:fldCharType="separate"/>
            </w:r>
            <w:r w:rsidR="00B94A81" w:rsidRPr="00081F25">
              <w:rPr>
                <w:noProof/>
                <w:webHidden/>
              </w:rPr>
              <w:t>10</w:t>
            </w:r>
            <w:r w:rsidR="002D7B10" w:rsidRPr="00081F25">
              <w:rPr>
                <w:noProof/>
                <w:webHidden/>
              </w:rPr>
              <w:fldChar w:fldCharType="end"/>
            </w:r>
          </w:hyperlink>
        </w:p>
        <w:p w14:paraId="6A96E1F8" w14:textId="67D9A7FC" w:rsidR="002D7B10" w:rsidRPr="00081F25" w:rsidRDefault="00162F96">
          <w:pPr>
            <w:pStyle w:val="TOC2"/>
            <w:tabs>
              <w:tab w:val="right" w:leader="dot" w:pos="9016"/>
            </w:tabs>
            <w:rPr>
              <w:rFonts w:eastAsiaTheme="minorEastAsia"/>
              <w:noProof/>
              <w:lang w:eastAsia="en-GB"/>
            </w:rPr>
          </w:pPr>
          <w:hyperlink w:anchor="_Toc209091465" w:history="1">
            <w:r w:rsidR="002D7B10" w:rsidRPr="00081F25">
              <w:rPr>
                <w:rStyle w:val="Hyperlink"/>
                <w:rFonts w:ascii="Arial" w:hAnsi="Arial" w:cs="Arial"/>
                <w:noProof/>
              </w:rPr>
              <w:t>Mortality</w:t>
            </w:r>
            <w:r w:rsidR="002D7B10" w:rsidRPr="00081F25">
              <w:rPr>
                <w:noProof/>
                <w:webHidden/>
              </w:rPr>
              <w:tab/>
            </w:r>
            <w:r w:rsidR="002D7B10" w:rsidRPr="00081F25">
              <w:rPr>
                <w:noProof/>
                <w:webHidden/>
              </w:rPr>
              <w:fldChar w:fldCharType="begin"/>
            </w:r>
            <w:r w:rsidR="002D7B10" w:rsidRPr="00081F25">
              <w:rPr>
                <w:noProof/>
                <w:webHidden/>
              </w:rPr>
              <w:instrText xml:space="preserve"> PAGEREF _Toc209091465 \h </w:instrText>
            </w:r>
            <w:r w:rsidR="002D7B10" w:rsidRPr="00081F25">
              <w:rPr>
                <w:noProof/>
                <w:webHidden/>
              </w:rPr>
            </w:r>
            <w:r w:rsidR="002D7B10" w:rsidRPr="00081F25">
              <w:rPr>
                <w:noProof/>
                <w:webHidden/>
              </w:rPr>
              <w:fldChar w:fldCharType="separate"/>
            </w:r>
            <w:r w:rsidR="00B94A81" w:rsidRPr="00081F25">
              <w:rPr>
                <w:noProof/>
                <w:webHidden/>
              </w:rPr>
              <w:t>13</w:t>
            </w:r>
            <w:r w:rsidR="002D7B10" w:rsidRPr="00081F25">
              <w:rPr>
                <w:noProof/>
                <w:webHidden/>
              </w:rPr>
              <w:fldChar w:fldCharType="end"/>
            </w:r>
          </w:hyperlink>
        </w:p>
        <w:p w14:paraId="3967E7AC" w14:textId="12F13733" w:rsidR="002D7B10" w:rsidRPr="00081F25" w:rsidRDefault="00162F96">
          <w:pPr>
            <w:pStyle w:val="TOC3"/>
            <w:tabs>
              <w:tab w:val="right" w:leader="dot" w:pos="9016"/>
            </w:tabs>
            <w:rPr>
              <w:rFonts w:eastAsiaTheme="minorEastAsia"/>
              <w:noProof/>
              <w:lang w:eastAsia="en-GB"/>
            </w:rPr>
          </w:pPr>
          <w:hyperlink w:anchor="_Toc209091466" w:history="1">
            <w:r w:rsidR="002D7B10" w:rsidRPr="00081F25">
              <w:rPr>
                <w:rStyle w:val="Hyperlink"/>
                <w:rFonts w:ascii="Arial" w:hAnsi="Arial" w:cs="Arial"/>
                <w:noProof/>
              </w:rPr>
              <w:t>Death Rates (All Ages)</w:t>
            </w:r>
            <w:r w:rsidR="002D7B10" w:rsidRPr="00081F25">
              <w:rPr>
                <w:noProof/>
                <w:webHidden/>
              </w:rPr>
              <w:tab/>
            </w:r>
            <w:r w:rsidR="002D7B10" w:rsidRPr="00081F25">
              <w:rPr>
                <w:noProof/>
                <w:webHidden/>
              </w:rPr>
              <w:fldChar w:fldCharType="begin"/>
            </w:r>
            <w:r w:rsidR="002D7B10" w:rsidRPr="00081F25">
              <w:rPr>
                <w:noProof/>
                <w:webHidden/>
              </w:rPr>
              <w:instrText xml:space="preserve"> PAGEREF _Toc209091466 \h </w:instrText>
            </w:r>
            <w:r w:rsidR="002D7B10" w:rsidRPr="00081F25">
              <w:rPr>
                <w:noProof/>
                <w:webHidden/>
              </w:rPr>
            </w:r>
            <w:r w:rsidR="002D7B10" w:rsidRPr="00081F25">
              <w:rPr>
                <w:noProof/>
                <w:webHidden/>
              </w:rPr>
              <w:fldChar w:fldCharType="separate"/>
            </w:r>
            <w:r w:rsidR="00B94A81" w:rsidRPr="00081F25">
              <w:rPr>
                <w:noProof/>
                <w:webHidden/>
              </w:rPr>
              <w:t>13</w:t>
            </w:r>
            <w:r w:rsidR="002D7B10" w:rsidRPr="00081F25">
              <w:rPr>
                <w:noProof/>
                <w:webHidden/>
              </w:rPr>
              <w:fldChar w:fldCharType="end"/>
            </w:r>
          </w:hyperlink>
        </w:p>
        <w:p w14:paraId="622F7FA2" w14:textId="3F0CB481" w:rsidR="002D7B10" w:rsidRPr="00081F25" w:rsidRDefault="00162F96">
          <w:pPr>
            <w:pStyle w:val="TOC3"/>
            <w:tabs>
              <w:tab w:val="right" w:leader="dot" w:pos="9016"/>
            </w:tabs>
            <w:rPr>
              <w:rFonts w:eastAsiaTheme="minorEastAsia"/>
              <w:noProof/>
              <w:lang w:eastAsia="en-GB"/>
            </w:rPr>
          </w:pPr>
          <w:hyperlink w:anchor="_Toc209091467" w:history="1">
            <w:r w:rsidR="002D7B10" w:rsidRPr="00081F25">
              <w:rPr>
                <w:rStyle w:val="Hyperlink"/>
                <w:rFonts w:ascii="Arial" w:hAnsi="Arial" w:cs="Arial"/>
                <w:noProof/>
                <w:lang w:eastAsia="en-GB"/>
              </w:rPr>
              <w:t>Death rates (children)</w:t>
            </w:r>
            <w:r w:rsidR="002D7B10" w:rsidRPr="00081F25">
              <w:rPr>
                <w:noProof/>
                <w:webHidden/>
              </w:rPr>
              <w:tab/>
            </w:r>
            <w:r w:rsidR="002D7B10" w:rsidRPr="00081F25">
              <w:rPr>
                <w:noProof/>
                <w:webHidden/>
              </w:rPr>
              <w:fldChar w:fldCharType="begin"/>
            </w:r>
            <w:r w:rsidR="002D7B10" w:rsidRPr="00081F25">
              <w:rPr>
                <w:noProof/>
                <w:webHidden/>
              </w:rPr>
              <w:instrText xml:space="preserve"> PAGEREF _Toc209091467 \h </w:instrText>
            </w:r>
            <w:r w:rsidR="002D7B10" w:rsidRPr="00081F25">
              <w:rPr>
                <w:noProof/>
                <w:webHidden/>
              </w:rPr>
            </w:r>
            <w:r w:rsidR="002D7B10" w:rsidRPr="00081F25">
              <w:rPr>
                <w:noProof/>
                <w:webHidden/>
              </w:rPr>
              <w:fldChar w:fldCharType="separate"/>
            </w:r>
            <w:r w:rsidR="00B94A81" w:rsidRPr="00081F25">
              <w:rPr>
                <w:noProof/>
                <w:webHidden/>
              </w:rPr>
              <w:t>15</w:t>
            </w:r>
            <w:r w:rsidR="002D7B10" w:rsidRPr="00081F25">
              <w:rPr>
                <w:noProof/>
                <w:webHidden/>
              </w:rPr>
              <w:fldChar w:fldCharType="end"/>
            </w:r>
          </w:hyperlink>
        </w:p>
        <w:p w14:paraId="53405500" w14:textId="6EA22740" w:rsidR="002D7B10" w:rsidRPr="00081F25" w:rsidRDefault="00162F96">
          <w:pPr>
            <w:pStyle w:val="TOC3"/>
            <w:tabs>
              <w:tab w:val="right" w:leader="dot" w:pos="9016"/>
            </w:tabs>
            <w:rPr>
              <w:rFonts w:eastAsiaTheme="minorEastAsia"/>
              <w:noProof/>
              <w:lang w:eastAsia="en-GB"/>
            </w:rPr>
          </w:pPr>
          <w:hyperlink w:anchor="_Toc209091468" w:history="1">
            <w:r w:rsidR="002D7B10" w:rsidRPr="00081F25">
              <w:rPr>
                <w:rStyle w:val="Hyperlink"/>
                <w:rFonts w:ascii="Arial" w:hAnsi="Arial" w:cs="Arial"/>
                <w:noProof/>
              </w:rPr>
              <w:t>Grampian population trends in children</w:t>
            </w:r>
            <w:r w:rsidR="002D7B10" w:rsidRPr="00081F25">
              <w:rPr>
                <w:noProof/>
                <w:webHidden/>
              </w:rPr>
              <w:tab/>
            </w:r>
            <w:r w:rsidR="002D7B10" w:rsidRPr="00081F25">
              <w:rPr>
                <w:noProof/>
                <w:webHidden/>
              </w:rPr>
              <w:fldChar w:fldCharType="begin"/>
            </w:r>
            <w:r w:rsidR="002D7B10" w:rsidRPr="00081F25">
              <w:rPr>
                <w:noProof/>
                <w:webHidden/>
              </w:rPr>
              <w:instrText xml:space="preserve"> PAGEREF _Toc209091468 \h </w:instrText>
            </w:r>
            <w:r w:rsidR="002D7B10" w:rsidRPr="00081F25">
              <w:rPr>
                <w:noProof/>
                <w:webHidden/>
              </w:rPr>
            </w:r>
            <w:r w:rsidR="002D7B10" w:rsidRPr="00081F25">
              <w:rPr>
                <w:noProof/>
                <w:webHidden/>
              </w:rPr>
              <w:fldChar w:fldCharType="separate"/>
            </w:r>
            <w:r w:rsidR="00B94A81" w:rsidRPr="00081F25">
              <w:rPr>
                <w:noProof/>
                <w:webHidden/>
              </w:rPr>
              <w:t>15</w:t>
            </w:r>
            <w:r w:rsidR="002D7B10" w:rsidRPr="00081F25">
              <w:rPr>
                <w:noProof/>
                <w:webHidden/>
              </w:rPr>
              <w:fldChar w:fldCharType="end"/>
            </w:r>
          </w:hyperlink>
        </w:p>
        <w:p w14:paraId="54CA1F70" w14:textId="3BD6BC37" w:rsidR="002D7B10" w:rsidRPr="00081F25" w:rsidRDefault="00162F96" w:rsidP="00105D98">
          <w:pPr>
            <w:pStyle w:val="TOC1"/>
            <w:tabs>
              <w:tab w:val="right" w:leader="dot" w:pos="9016"/>
            </w:tabs>
            <w:rPr>
              <w:rFonts w:eastAsiaTheme="minorEastAsia"/>
              <w:noProof/>
              <w:lang w:eastAsia="en-GB"/>
            </w:rPr>
          </w:pPr>
          <w:hyperlink w:anchor="_Toc209091469" w:history="1">
            <w:r w:rsidR="002D7B10" w:rsidRPr="00081F25">
              <w:rPr>
                <w:rStyle w:val="Hyperlink"/>
                <w:rFonts w:ascii="Arial" w:eastAsiaTheme="majorEastAsia" w:hAnsi="Arial" w:cs="Arial"/>
                <w:noProof/>
              </w:rPr>
              <w:t>Infant Mortality Rates</w:t>
            </w:r>
            <w:r w:rsidR="002D7B10" w:rsidRPr="00081F25">
              <w:rPr>
                <w:noProof/>
                <w:webHidden/>
              </w:rPr>
              <w:tab/>
            </w:r>
            <w:r w:rsidR="002D7B10" w:rsidRPr="00081F25">
              <w:rPr>
                <w:noProof/>
                <w:webHidden/>
              </w:rPr>
              <w:fldChar w:fldCharType="begin"/>
            </w:r>
            <w:r w:rsidR="002D7B10" w:rsidRPr="00081F25">
              <w:rPr>
                <w:noProof/>
                <w:webHidden/>
              </w:rPr>
              <w:instrText xml:space="preserve"> PAGEREF _Toc209091469 \h </w:instrText>
            </w:r>
            <w:r w:rsidR="002D7B10" w:rsidRPr="00081F25">
              <w:rPr>
                <w:noProof/>
                <w:webHidden/>
              </w:rPr>
            </w:r>
            <w:r w:rsidR="002D7B10" w:rsidRPr="00081F25">
              <w:rPr>
                <w:noProof/>
                <w:webHidden/>
              </w:rPr>
              <w:fldChar w:fldCharType="separate"/>
            </w:r>
            <w:r w:rsidR="00B94A81" w:rsidRPr="00081F25">
              <w:rPr>
                <w:noProof/>
                <w:webHidden/>
              </w:rPr>
              <w:t>17</w:t>
            </w:r>
            <w:r w:rsidR="002D7B10" w:rsidRPr="00081F25">
              <w:rPr>
                <w:noProof/>
                <w:webHidden/>
              </w:rPr>
              <w:fldChar w:fldCharType="end"/>
            </w:r>
          </w:hyperlink>
        </w:p>
        <w:p w14:paraId="6924FB41" w14:textId="12D5CCD4" w:rsidR="002D7B10" w:rsidRPr="00081F25" w:rsidRDefault="00162F96">
          <w:pPr>
            <w:pStyle w:val="TOC3"/>
            <w:tabs>
              <w:tab w:val="right" w:leader="dot" w:pos="9016"/>
            </w:tabs>
            <w:rPr>
              <w:rFonts w:eastAsiaTheme="minorEastAsia"/>
              <w:noProof/>
              <w:lang w:eastAsia="en-GB"/>
            </w:rPr>
          </w:pPr>
          <w:hyperlink w:anchor="_Toc209091473" w:history="1">
            <w:r w:rsidR="002D7B10" w:rsidRPr="00081F25">
              <w:rPr>
                <w:rStyle w:val="Hyperlink"/>
                <w:rFonts w:ascii="Arial" w:eastAsia="Calibri" w:hAnsi="Arial" w:cs="Arial"/>
                <w:noProof/>
              </w:rPr>
              <w:t>Birth versus deaths trends comparison</w:t>
            </w:r>
            <w:r w:rsidR="002D7B10" w:rsidRPr="00081F25">
              <w:rPr>
                <w:noProof/>
                <w:webHidden/>
              </w:rPr>
              <w:tab/>
            </w:r>
            <w:r w:rsidR="002D7B10" w:rsidRPr="00081F25">
              <w:rPr>
                <w:noProof/>
                <w:webHidden/>
              </w:rPr>
              <w:fldChar w:fldCharType="begin"/>
            </w:r>
            <w:r w:rsidR="002D7B10" w:rsidRPr="00081F25">
              <w:rPr>
                <w:noProof/>
                <w:webHidden/>
              </w:rPr>
              <w:instrText xml:space="preserve"> PAGEREF _Toc209091473 \h </w:instrText>
            </w:r>
            <w:r w:rsidR="002D7B10" w:rsidRPr="00081F25">
              <w:rPr>
                <w:noProof/>
                <w:webHidden/>
              </w:rPr>
            </w:r>
            <w:r w:rsidR="002D7B10" w:rsidRPr="00081F25">
              <w:rPr>
                <w:noProof/>
                <w:webHidden/>
              </w:rPr>
              <w:fldChar w:fldCharType="separate"/>
            </w:r>
            <w:r w:rsidR="00B94A81" w:rsidRPr="00081F25">
              <w:rPr>
                <w:noProof/>
                <w:webHidden/>
              </w:rPr>
              <w:t>18</w:t>
            </w:r>
            <w:r w:rsidR="002D7B10" w:rsidRPr="00081F25">
              <w:rPr>
                <w:noProof/>
                <w:webHidden/>
              </w:rPr>
              <w:fldChar w:fldCharType="end"/>
            </w:r>
          </w:hyperlink>
        </w:p>
        <w:p w14:paraId="4AC7D836" w14:textId="4E587313" w:rsidR="002D7B10" w:rsidRPr="00081F25" w:rsidRDefault="00162F96">
          <w:pPr>
            <w:pStyle w:val="TOC3"/>
            <w:tabs>
              <w:tab w:val="right" w:leader="dot" w:pos="9016"/>
            </w:tabs>
            <w:rPr>
              <w:rFonts w:eastAsiaTheme="minorEastAsia"/>
              <w:noProof/>
              <w:lang w:eastAsia="en-GB"/>
            </w:rPr>
          </w:pPr>
          <w:hyperlink w:anchor="_Toc209091474" w:history="1">
            <w:r w:rsidR="002D7B10" w:rsidRPr="00081F25">
              <w:rPr>
                <w:rStyle w:val="Hyperlink"/>
                <w:rFonts w:ascii="Arial" w:hAnsi="Arial" w:cs="Arial"/>
                <w:noProof/>
              </w:rPr>
              <w:t>Cau</w:t>
            </w:r>
            <w:r w:rsidR="002D7B10" w:rsidRPr="00081F25">
              <w:rPr>
                <w:rStyle w:val="Hyperlink"/>
                <w:rFonts w:ascii="Arial" w:hAnsi="Arial" w:cs="Arial"/>
                <w:noProof/>
              </w:rPr>
              <w:t>s</w:t>
            </w:r>
            <w:r w:rsidR="002D7B10" w:rsidRPr="00081F25">
              <w:rPr>
                <w:rStyle w:val="Hyperlink"/>
                <w:rFonts w:ascii="Arial" w:hAnsi="Arial" w:cs="Arial"/>
                <w:noProof/>
              </w:rPr>
              <w:t>es of death in children</w:t>
            </w:r>
            <w:r w:rsidR="002D7B10" w:rsidRPr="00081F25">
              <w:rPr>
                <w:noProof/>
                <w:webHidden/>
              </w:rPr>
              <w:tab/>
            </w:r>
            <w:r w:rsidR="002D7B10" w:rsidRPr="00081F25">
              <w:rPr>
                <w:noProof/>
                <w:webHidden/>
              </w:rPr>
              <w:fldChar w:fldCharType="begin"/>
            </w:r>
            <w:r w:rsidR="002D7B10" w:rsidRPr="00081F25">
              <w:rPr>
                <w:noProof/>
                <w:webHidden/>
              </w:rPr>
              <w:instrText xml:space="preserve"> PAGEREF _Toc209091474 \h </w:instrText>
            </w:r>
            <w:r w:rsidR="002D7B10" w:rsidRPr="00081F25">
              <w:rPr>
                <w:noProof/>
                <w:webHidden/>
              </w:rPr>
            </w:r>
            <w:r w:rsidR="002D7B10" w:rsidRPr="00081F25">
              <w:rPr>
                <w:noProof/>
                <w:webHidden/>
              </w:rPr>
              <w:fldChar w:fldCharType="separate"/>
            </w:r>
            <w:r w:rsidR="00B94A81" w:rsidRPr="00081F25">
              <w:rPr>
                <w:noProof/>
                <w:webHidden/>
              </w:rPr>
              <w:t>20</w:t>
            </w:r>
            <w:r w:rsidR="002D7B10" w:rsidRPr="00081F25">
              <w:rPr>
                <w:noProof/>
                <w:webHidden/>
              </w:rPr>
              <w:fldChar w:fldCharType="end"/>
            </w:r>
          </w:hyperlink>
        </w:p>
        <w:p w14:paraId="6FBE6329" w14:textId="3BF3C61F" w:rsidR="002D7B10" w:rsidRPr="00081F25" w:rsidRDefault="00162F96">
          <w:pPr>
            <w:pStyle w:val="TOC1"/>
            <w:tabs>
              <w:tab w:val="right" w:leader="dot" w:pos="9016"/>
            </w:tabs>
            <w:rPr>
              <w:rFonts w:eastAsiaTheme="minorEastAsia"/>
              <w:noProof/>
              <w:lang w:eastAsia="en-GB"/>
            </w:rPr>
          </w:pPr>
          <w:hyperlink w:anchor="_Toc209091475" w:history="1">
            <w:r w:rsidR="002D7B10" w:rsidRPr="00081F25">
              <w:rPr>
                <w:rStyle w:val="Hyperlink"/>
                <w:rFonts w:ascii="Arial" w:hAnsi="Arial" w:cs="Arial"/>
                <w:noProof/>
              </w:rPr>
              <w:t>The burden of disease in Scotland: Forecast</w:t>
            </w:r>
            <w:r w:rsidR="002D7B10" w:rsidRPr="00081F25">
              <w:rPr>
                <w:noProof/>
                <w:webHidden/>
              </w:rPr>
              <w:tab/>
            </w:r>
            <w:r w:rsidR="002D7B10" w:rsidRPr="00081F25">
              <w:rPr>
                <w:noProof/>
                <w:webHidden/>
              </w:rPr>
              <w:fldChar w:fldCharType="begin"/>
            </w:r>
            <w:r w:rsidR="002D7B10" w:rsidRPr="00081F25">
              <w:rPr>
                <w:noProof/>
                <w:webHidden/>
              </w:rPr>
              <w:instrText xml:space="preserve"> PAGEREF _Toc209091475 \h </w:instrText>
            </w:r>
            <w:r w:rsidR="002D7B10" w:rsidRPr="00081F25">
              <w:rPr>
                <w:noProof/>
                <w:webHidden/>
              </w:rPr>
            </w:r>
            <w:r w:rsidR="002D7B10" w:rsidRPr="00081F25">
              <w:rPr>
                <w:noProof/>
                <w:webHidden/>
              </w:rPr>
              <w:fldChar w:fldCharType="separate"/>
            </w:r>
            <w:r w:rsidR="00B94A81" w:rsidRPr="00081F25">
              <w:rPr>
                <w:noProof/>
                <w:webHidden/>
              </w:rPr>
              <w:t>21</w:t>
            </w:r>
            <w:r w:rsidR="002D7B10" w:rsidRPr="00081F25">
              <w:rPr>
                <w:noProof/>
                <w:webHidden/>
              </w:rPr>
              <w:fldChar w:fldCharType="end"/>
            </w:r>
          </w:hyperlink>
        </w:p>
        <w:p w14:paraId="75EF0A09" w14:textId="3851548C" w:rsidR="002D7B10" w:rsidRPr="00081F25" w:rsidRDefault="00162F96">
          <w:pPr>
            <w:pStyle w:val="TOC1"/>
            <w:tabs>
              <w:tab w:val="right" w:leader="dot" w:pos="9016"/>
            </w:tabs>
            <w:rPr>
              <w:rFonts w:eastAsiaTheme="minorEastAsia"/>
              <w:noProof/>
              <w:lang w:eastAsia="en-GB"/>
            </w:rPr>
          </w:pPr>
          <w:hyperlink w:anchor="_Toc209091476" w:history="1">
            <w:r w:rsidR="002D7B10" w:rsidRPr="00081F25">
              <w:rPr>
                <w:rStyle w:val="Hyperlink"/>
                <w:rFonts w:ascii="Arial" w:hAnsi="Arial" w:cs="Arial"/>
                <w:noProof/>
              </w:rPr>
              <w:t>Maternal health</w:t>
            </w:r>
            <w:r w:rsidR="002D7B10" w:rsidRPr="00081F25">
              <w:rPr>
                <w:noProof/>
                <w:webHidden/>
              </w:rPr>
              <w:tab/>
            </w:r>
            <w:r w:rsidR="002D7B10" w:rsidRPr="00081F25">
              <w:rPr>
                <w:noProof/>
                <w:webHidden/>
              </w:rPr>
              <w:fldChar w:fldCharType="begin"/>
            </w:r>
            <w:r w:rsidR="002D7B10" w:rsidRPr="00081F25">
              <w:rPr>
                <w:noProof/>
                <w:webHidden/>
              </w:rPr>
              <w:instrText xml:space="preserve"> PAGEREF _Toc209091476 \h </w:instrText>
            </w:r>
            <w:r w:rsidR="002D7B10" w:rsidRPr="00081F25">
              <w:rPr>
                <w:noProof/>
                <w:webHidden/>
              </w:rPr>
            </w:r>
            <w:r w:rsidR="002D7B10" w:rsidRPr="00081F25">
              <w:rPr>
                <w:noProof/>
                <w:webHidden/>
              </w:rPr>
              <w:fldChar w:fldCharType="separate"/>
            </w:r>
            <w:r w:rsidR="00B94A81" w:rsidRPr="00081F25">
              <w:rPr>
                <w:noProof/>
                <w:webHidden/>
              </w:rPr>
              <w:t>22</w:t>
            </w:r>
            <w:r w:rsidR="002D7B10" w:rsidRPr="00081F25">
              <w:rPr>
                <w:noProof/>
                <w:webHidden/>
              </w:rPr>
              <w:fldChar w:fldCharType="end"/>
            </w:r>
          </w:hyperlink>
        </w:p>
        <w:p w14:paraId="6E60FC12" w14:textId="528A68B3" w:rsidR="002D7B10" w:rsidRPr="00081F25" w:rsidRDefault="00162F96">
          <w:pPr>
            <w:pStyle w:val="TOC2"/>
            <w:tabs>
              <w:tab w:val="right" w:leader="dot" w:pos="9016"/>
            </w:tabs>
            <w:rPr>
              <w:rFonts w:eastAsiaTheme="minorEastAsia"/>
              <w:noProof/>
              <w:lang w:eastAsia="en-GB"/>
            </w:rPr>
          </w:pPr>
          <w:hyperlink w:anchor="_Toc209091477" w:history="1">
            <w:r w:rsidR="002D7B10" w:rsidRPr="00081F25">
              <w:rPr>
                <w:rStyle w:val="Hyperlink"/>
                <w:rFonts w:ascii="Arial" w:hAnsi="Arial" w:cs="Arial"/>
                <w:noProof/>
              </w:rPr>
              <w:t>Maternal obesity</w:t>
            </w:r>
            <w:r w:rsidR="002D7B10" w:rsidRPr="00081F25">
              <w:rPr>
                <w:noProof/>
                <w:webHidden/>
              </w:rPr>
              <w:tab/>
            </w:r>
            <w:r w:rsidR="002D7B10" w:rsidRPr="00081F25">
              <w:rPr>
                <w:noProof/>
                <w:webHidden/>
              </w:rPr>
              <w:fldChar w:fldCharType="begin"/>
            </w:r>
            <w:r w:rsidR="002D7B10" w:rsidRPr="00081F25">
              <w:rPr>
                <w:noProof/>
                <w:webHidden/>
              </w:rPr>
              <w:instrText xml:space="preserve"> PAGEREF _Toc209091477 \h </w:instrText>
            </w:r>
            <w:r w:rsidR="002D7B10" w:rsidRPr="00081F25">
              <w:rPr>
                <w:noProof/>
                <w:webHidden/>
              </w:rPr>
            </w:r>
            <w:r w:rsidR="002D7B10" w:rsidRPr="00081F25">
              <w:rPr>
                <w:noProof/>
                <w:webHidden/>
              </w:rPr>
              <w:fldChar w:fldCharType="separate"/>
            </w:r>
            <w:r w:rsidR="00B94A81" w:rsidRPr="00081F25">
              <w:rPr>
                <w:noProof/>
                <w:webHidden/>
              </w:rPr>
              <w:t>22</w:t>
            </w:r>
            <w:r w:rsidR="002D7B10" w:rsidRPr="00081F25">
              <w:rPr>
                <w:noProof/>
                <w:webHidden/>
              </w:rPr>
              <w:fldChar w:fldCharType="end"/>
            </w:r>
          </w:hyperlink>
        </w:p>
        <w:p w14:paraId="19B321AC" w14:textId="1C97D36E" w:rsidR="002D7B10" w:rsidRPr="00081F25" w:rsidRDefault="00162F96">
          <w:pPr>
            <w:pStyle w:val="TOC1"/>
            <w:tabs>
              <w:tab w:val="right" w:leader="dot" w:pos="9016"/>
            </w:tabs>
            <w:rPr>
              <w:rFonts w:eastAsiaTheme="minorEastAsia"/>
              <w:noProof/>
              <w:lang w:eastAsia="en-GB"/>
            </w:rPr>
          </w:pPr>
          <w:hyperlink w:anchor="_Toc209091478" w:history="1">
            <w:r w:rsidR="002D7B10" w:rsidRPr="00081F25">
              <w:rPr>
                <w:rStyle w:val="Hyperlink"/>
                <w:rFonts w:ascii="Arial" w:hAnsi="Arial" w:cs="Arial"/>
                <w:noProof/>
              </w:rPr>
              <w:t>Child Health</w:t>
            </w:r>
            <w:r w:rsidR="002D7B10" w:rsidRPr="00081F25">
              <w:rPr>
                <w:noProof/>
                <w:webHidden/>
              </w:rPr>
              <w:tab/>
            </w:r>
            <w:r w:rsidR="002D7B10" w:rsidRPr="00081F25">
              <w:rPr>
                <w:noProof/>
                <w:webHidden/>
              </w:rPr>
              <w:fldChar w:fldCharType="begin"/>
            </w:r>
            <w:r w:rsidR="002D7B10" w:rsidRPr="00081F25">
              <w:rPr>
                <w:noProof/>
                <w:webHidden/>
              </w:rPr>
              <w:instrText xml:space="preserve"> PAGEREF _Toc209091478 \h </w:instrText>
            </w:r>
            <w:r w:rsidR="002D7B10" w:rsidRPr="00081F25">
              <w:rPr>
                <w:noProof/>
                <w:webHidden/>
              </w:rPr>
            </w:r>
            <w:r w:rsidR="002D7B10" w:rsidRPr="00081F25">
              <w:rPr>
                <w:noProof/>
                <w:webHidden/>
              </w:rPr>
              <w:fldChar w:fldCharType="separate"/>
            </w:r>
            <w:r w:rsidR="00B94A81" w:rsidRPr="00081F25">
              <w:rPr>
                <w:noProof/>
                <w:webHidden/>
              </w:rPr>
              <w:t>23</w:t>
            </w:r>
            <w:r w:rsidR="002D7B10" w:rsidRPr="00081F25">
              <w:rPr>
                <w:noProof/>
                <w:webHidden/>
              </w:rPr>
              <w:fldChar w:fldCharType="end"/>
            </w:r>
          </w:hyperlink>
        </w:p>
        <w:p w14:paraId="081F82F4" w14:textId="019CC6ED" w:rsidR="002D7B10" w:rsidRPr="00081F25" w:rsidRDefault="00162F96">
          <w:pPr>
            <w:pStyle w:val="TOC2"/>
            <w:tabs>
              <w:tab w:val="right" w:leader="dot" w:pos="9016"/>
            </w:tabs>
            <w:rPr>
              <w:rFonts w:eastAsiaTheme="minorEastAsia"/>
              <w:noProof/>
              <w:lang w:eastAsia="en-GB"/>
            </w:rPr>
          </w:pPr>
          <w:hyperlink w:anchor="_Toc209091479" w:history="1">
            <w:r w:rsidR="002D7B10" w:rsidRPr="00081F25">
              <w:rPr>
                <w:rStyle w:val="Hyperlink"/>
                <w:rFonts w:ascii="Arial" w:hAnsi="Arial" w:cs="Arial"/>
                <w:noProof/>
              </w:rPr>
              <w:t>Child healthy weight</w:t>
            </w:r>
            <w:r w:rsidR="002D7B10" w:rsidRPr="00081F25">
              <w:rPr>
                <w:noProof/>
                <w:webHidden/>
              </w:rPr>
              <w:tab/>
            </w:r>
            <w:r w:rsidR="002D7B10" w:rsidRPr="00081F25">
              <w:rPr>
                <w:noProof/>
                <w:webHidden/>
              </w:rPr>
              <w:fldChar w:fldCharType="begin"/>
            </w:r>
            <w:r w:rsidR="002D7B10" w:rsidRPr="00081F25">
              <w:rPr>
                <w:noProof/>
                <w:webHidden/>
              </w:rPr>
              <w:instrText xml:space="preserve"> PAGEREF _Toc209091479 \h </w:instrText>
            </w:r>
            <w:r w:rsidR="002D7B10" w:rsidRPr="00081F25">
              <w:rPr>
                <w:noProof/>
                <w:webHidden/>
              </w:rPr>
            </w:r>
            <w:r w:rsidR="002D7B10" w:rsidRPr="00081F25">
              <w:rPr>
                <w:noProof/>
                <w:webHidden/>
              </w:rPr>
              <w:fldChar w:fldCharType="separate"/>
            </w:r>
            <w:r w:rsidR="00B94A81" w:rsidRPr="00081F25">
              <w:rPr>
                <w:noProof/>
                <w:webHidden/>
              </w:rPr>
              <w:t>23</w:t>
            </w:r>
            <w:r w:rsidR="002D7B10" w:rsidRPr="00081F25">
              <w:rPr>
                <w:noProof/>
                <w:webHidden/>
              </w:rPr>
              <w:fldChar w:fldCharType="end"/>
            </w:r>
          </w:hyperlink>
        </w:p>
        <w:p w14:paraId="3BEF7859" w14:textId="38913F54" w:rsidR="002D7B10" w:rsidRPr="00081F25" w:rsidRDefault="00162F96">
          <w:pPr>
            <w:pStyle w:val="TOC1"/>
            <w:tabs>
              <w:tab w:val="right" w:leader="dot" w:pos="9016"/>
            </w:tabs>
            <w:rPr>
              <w:rFonts w:eastAsiaTheme="minorEastAsia"/>
              <w:noProof/>
              <w:lang w:eastAsia="en-GB"/>
            </w:rPr>
          </w:pPr>
          <w:hyperlink w:anchor="_Toc209091480" w:history="1">
            <w:r w:rsidR="002D7B10" w:rsidRPr="00081F25">
              <w:rPr>
                <w:rStyle w:val="Hyperlink"/>
                <w:rFonts w:ascii="Arial" w:hAnsi="Arial" w:cs="Arial"/>
                <w:noProof/>
              </w:rPr>
              <w:t>Health Inequalities in Grampian</w:t>
            </w:r>
            <w:r w:rsidR="002D7B10" w:rsidRPr="00081F25">
              <w:rPr>
                <w:noProof/>
                <w:webHidden/>
              </w:rPr>
              <w:tab/>
            </w:r>
            <w:r w:rsidR="002D7B10" w:rsidRPr="00081F25">
              <w:rPr>
                <w:noProof/>
                <w:webHidden/>
              </w:rPr>
              <w:fldChar w:fldCharType="begin"/>
            </w:r>
            <w:r w:rsidR="002D7B10" w:rsidRPr="00081F25">
              <w:rPr>
                <w:noProof/>
                <w:webHidden/>
              </w:rPr>
              <w:instrText xml:space="preserve"> PAGEREF _Toc209091480 \h </w:instrText>
            </w:r>
            <w:r w:rsidR="002D7B10" w:rsidRPr="00081F25">
              <w:rPr>
                <w:noProof/>
                <w:webHidden/>
              </w:rPr>
            </w:r>
            <w:r w:rsidR="002D7B10" w:rsidRPr="00081F25">
              <w:rPr>
                <w:noProof/>
                <w:webHidden/>
              </w:rPr>
              <w:fldChar w:fldCharType="separate"/>
            </w:r>
            <w:r w:rsidR="00B94A81" w:rsidRPr="00081F25">
              <w:rPr>
                <w:noProof/>
                <w:webHidden/>
              </w:rPr>
              <w:t>25</w:t>
            </w:r>
            <w:r w:rsidR="002D7B10" w:rsidRPr="00081F25">
              <w:rPr>
                <w:noProof/>
                <w:webHidden/>
              </w:rPr>
              <w:fldChar w:fldCharType="end"/>
            </w:r>
          </w:hyperlink>
        </w:p>
        <w:p w14:paraId="6CE8C087" w14:textId="43EBDBBD" w:rsidR="002D7B10" w:rsidRPr="00081F25" w:rsidRDefault="00162F96">
          <w:pPr>
            <w:pStyle w:val="TOC2"/>
            <w:tabs>
              <w:tab w:val="right" w:leader="dot" w:pos="9016"/>
            </w:tabs>
            <w:rPr>
              <w:rFonts w:eastAsiaTheme="minorEastAsia"/>
              <w:noProof/>
              <w:lang w:eastAsia="en-GB"/>
            </w:rPr>
          </w:pPr>
          <w:hyperlink w:anchor="_Toc209091481" w:history="1">
            <w:r w:rsidR="002D7B10" w:rsidRPr="00081F25">
              <w:rPr>
                <w:rStyle w:val="Hyperlink"/>
                <w:rFonts w:ascii="Arial" w:hAnsi="Arial" w:cs="Arial"/>
                <w:noProof/>
              </w:rPr>
              <w:t>Childhood poverty</w:t>
            </w:r>
            <w:r w:rsidR="002D7B10" w:rsidRPr="00081F25">
              <w:rPr>
                <w:noProof/>
                <w:webHidden/>
              </w:rPr>
              <w:tab/>
            </w:r>
            <w:r w:rsidR="002D7B10" w:rsidRPr="00081F25">
              <w:rPr>
                <w:noProof/>
                <w:webHidden/>
              </w:rPr>
              <w:fldChar w:fldCharType="begin"/>
            </w:r>
            <w:r w:rsidR="002D7B10" w:rsidRPr="00081F25">
              <w:rPr>
                <w:noProof/>
                <w:webHidden/>
              </w:rPr>
              <w:instrText xml:space="preserve"> PAGEREF _Toc209091481 \h </w:instrText>
            </w:r>
            <w:r w:rsidR="002D7B10" w:rsidRPr="00081F25">
              <w:rPr>
                <w:noProof/>
                <w:webHidden/>
              </w:rPr>
            </w:r>
            <w:r w:rsidR="002D7B10" w:rsidRPr="00081F25">
              <w:rPr>
                <w:noProof/>
                <w:webHidden/>
              </w:rPr>
              <w:fldChar w:fldCharType="separate"/>
            </w:r>
            <w:r w:rsidR="00B94A81" w:rsidRPr="00081F25">
              <w:rPr>
                <w:noProof/>
                <w:webHidden/>
              </w:rPr>
              <w:t>25</w:t>
            </w:r>
            <w:r w:rsidR="002D7B10" w:rsidRPr="00081F25">
              <w:rPr>
                <w:noProof/>
                <w:webHidden/>
              </w:rPr>
              <w:fldChar w:fldCharType="end"/>
            </w:r>
          </w:hyperlink>
        </w:p>
        <w:p w14:paraId="79280292" w14:textId="7F521A70" w:rsidR="002D7B10" w:rsidRPr="00081F25" w:rsidRDefault="00162F96" w:rsidP="00B2327A">
          <w:pPr>
            <w:pStyle w:val="TOC2"/>
            <w:tabs>
              <w:tab w:val="right" w:leader="dot" w:pos="9016"/>
            </w:tabs>
            <w:rPr>
              <w:rFonts w:eastAsiaTheme="minorEastAsia"/>
              <w:noProof/>
              <w:lang w:eastAsia="en-GB"/>
            </w:rPr>
          </w:pPr>
          <w:hyperlink w:anchor="_Toc209091482" w:history="1">
            <w:r w:rsidR="002D7B10" w:rsidRPr="00081F25">
              <w:rPr>
                <w:rStyle w:val="Hyperlink"/>
                <w:rFonts w:ascii="Arial" w:hAnsi="Arial" w:cs="Arial"/>
                <w:noProof/>
              </w:rPr>
              <w:t>Women smokin</w:t>
            </w:r>
            <w:r w:rsidR="002D7B10" w:rsidRPr="00081F25">
              <w:rPr>
                <w:rStyle w:val="Hyperlink"/>
                <w:rFonts w:ascii="Arial" w:hAnsi="Arial" w:cs="Arial"/>
                <w:noProof/>
              </w:rPr>
              <w:t>g</w:t>
            </w:r>
            <w:r w:rsidR="002D7B10" w:rsidRPr="00081F25">
              <w:rPr>
                <w:rStyle w:val="Hyperlink"/>
                <w:rFonts w:ascii="Arial" w:hAnsi="Arial" w:cs="Arial"/>
                <w:noProof/>
              </w:rPr>
              <w:t xml:space="preserve"> during pregnancy</w:t>
            </w:r>
            <w:r w:rsidR="002D7B10" w:rsidRPr="00081F25">
              <w:rPr>
                <w:noProof/>
                <w:webHidden/>
              </w:rPr>
              <w:tab/>
            </w:r>
            <w:r w:rsidR="002D7B10" w:rsidRPr="00081F25">
              <w:rPr>
                <w:noProof/>
                <w:webHidden/>
              </w:rPr>
              <w:fldChar w:fldCharType="begin"/>
            </w:r>
            <w:r w:rsidR="002D7B10" w:rsidRPr="00081F25">
              <w:rPr>
                <w:noProof/>
                <w:webHidden/>
              </w:rPr>
              <w:instrText xml:space="preserve"> PAGEREF _Toc209091482 \h </w:instrText>
            </w:r>
            <w:r w:rsidR="002D7B10" w:rsidRPr="00081F25">
              <w:rPr>
                <w:noProof/>
                <w:webHidden/>
              </w:rPr>
            </w:r>
            <w:r w:rsidR="002D7B10" w:rsidRPr="00081F25">
              <w:rPr>
                <w:noProof/>
                <w:webHidden/>
              </w:rPr>
              <w:fldChar w:fldCharType="separate"/>
            </w:r>
            <w:r w:rsidR="00B94A81" w:rsidRPr="00081F25">
              <w:rPr>
                <w:noProof/>
                <w:webHidden/>
              </w:rPr>
              <w:t>26</w:t>
            </w:r>
            <w:r w:rsidR="002D7B10" w:rsidRPr="00081F25">
              <w:rPr>
                <w:noProof/>
                <w:webHidden/>
              </w:rPr>
              <w:fldChar w:fldCharType="end"/>
            </w:r>
          </w:hyperlink>
        </w:p>
        <w:p w14:paraId="0EF78FC8" w14:textId="58ECB0EC" w:rsidR="002D7B10" w:rsidRPr="00081F25" w:rsidRDefault="00162F96">
          <w:pPr>
            <w:pStyle w:val="TOC2"/>
            <w:tabs>
              <w:tab w:val="right" w:leader="dot" w:pos="9016"/>
            </w:tabs>
            <w:rPr>
              <w:rFonts w:eastAsiaTheme="minorEastAsia"/>
              <w:noProof/>
              <w:lang w:eastAsia="en-GB"/>
            </w:rPr>
          </w:pPr>
          <w:hyperlink w:anchor="_Toc209091484" w:history="1">
            <w:r w:rsidR="002D7B10" w:rsidRPr="00081F25">
              <w:rPr>
                <w:rStyle w:val="Hyperlink"/>
                <w:rFonts w:ascii="Arial" w:hAnsi="Arial" w:cs="Arial"/>
                <w:noProof/>
              </w:rPr>
              <w:t>Vaccination uptake and deprivation</w:t>
            </w:r>
            <w:r w:rsidR="002D7B10" w:rsidRPr="00081F25">
              <w:rPr>
                <w:noProof/>
                <w:webHidden/>
              </w:rPr>
              <w:tab/>
            </w:r>
            <w:r w:rsidR="002D7B10" w:rsidRPr="00081F25">
              <w:rPr>
                <w:noProof/>
                <w:webHidden/>
              </w:rPr>
              <w:fldChar w:fldCharType="begin"/>
            </w:r>
            <w:r w:rsidR="002D7B10" w:rsidRPr="00081F25">
              <w:rPr>
                <w:noProof/>
                <w:webHidden/>
              </w:rPr>
              <w:instrText xml:space="preserve"> PAGEREF _Toc209091484 \h </w:instrText>
            </w:r>
            <w:r w:rsidR="002D7B10" w:rsidRPr="00081F25">
              <w:rPr>
                <w:noProof/>
                <w:webHidden/>
              </w:rPr>
            </w:r>
            <w:r w:rsidR="002D7B10" w:rsidRPr="00081F25">
              <w:rPr>
                <w:noProof/>
                <w:webHidden/>
              </w:rPr>
              <w:fldChar w:fldCharType="separate"/>
            </w:r>
            <w:r w:rsidR="00B94A81" w:rsidRPr="00081F25">
              <w:rPr>
                <w:noProof/>
                <w:webHidden/>
              </w:rPr>
              <w:t>27</w:t>
            </w:r>
            <w:r w:rsidR="002D7B10" w:rsidRPr="00081F25">
              <w:rPr>
                <w:noProof/>
                <w:webHidden/>
              </w:rPr>
              <w:fldChar w:fldCharType="end"/>
            </w:r>
          </w:hyperlink>
        </w:p>
        <w:p w14:paraId="4A539F22" w14:textId="00B8010C" w:rsidR="002D7B10" w:rsidRPr="00081F25" w:rsidRDefault="00162F96">
          <w:pPr>
            <w:pStyle w:val="TOC2"/>
            <w:tabs>
              <w:tab w:val="right" w:leader="dot" w:pos="9016"/>
            </w:tabs>
            <w:rPr>
              <w:rFonts w:eastAsiaTheme="minorEastAsia"/>
              <w:noProof/>
              <w:lang w:eastAsia="en-GB"/>
            </w:rPr>
          </w:pPr>
          <w:hyperlink w:anchor="_Toc209091485" w:history="1">
            <w:r w:rsidR="002D7B10" w:rsidRPr="00081F25">
              <w:rPr>
                <w:rStyle w:val="Hyperlink"/>
                <w:rFonts w:ascii="Arial" w:hAnsi="Arial" w:cs="Arial"/>
                <w:noProof/>
              </w:rPr>
              <w:t>Oral health</w:t>
            </w:r>
            <w:r w:rsidR="002D7B10" w:rsidRPr="00081F25">
              <w:rPr>
                <w:noProof/>
                <w:webHidden/>
              </w:rPr>
              <w:tab/>
            </w:r>
            <w:r w:rsidR="002D7B10" w:rsidRPr="00081F25">
              <w:rPr>
                <w:noProof/>
                <w:webHidden/>
              </w:rPr>
              <w:fldChar w:fldCharType="begin"/>
            </w:r>
            <w:r w:rsidR="002D7B10" w:rsidRPr="00081F25">
              <w:rPr>
                <w:noProof/>
                <w:webHidden/>
              </w:rPr>
              <w:instrText xml:space="preserve"> PAGEREF _Toc209091485 \h </w:instrText>
            </w:r>
            <w:r w:rsidR="002D7B10" w:rsidRPr="00081F25">
              <w:rPr>
                <w:noProof/>
                <w:webHidden/>
              </w:rPr>
            </w:r>
            <w:r w:rsidR="002D7B10" w:rsidRPr="00081F25">
              <w:rPr>
                <w:noProof/>
                <w:webHidden/>
              </w:rPr>
              <w:fldChar w:fldCharType="separate"/>
            </w:r>
            <w:r w:rsidR="00B94A81" w:rsidRPr="00081F25">
              <w:rPr>
                <w:noProof/>
                <w:webHidden/>
              </w:rPr>
              <w:t>28</w:t>
            </w:r>
            <w:r w:rsidR="002D7B10" w:rsidRPr="00081F25">
              <w:rPr>
                <w:noProof/>
                <w:webHidden/>
              </w:rPr>
              <w:fldChar w:fldCharType="end"/>
            </w:r>
          </w:hyperlink>
        </w:p>
        <w:p w14:paraId="050CAD07" w14:textId="0C03231C" w:rsidR="002D7B10" w:rsidRPr="00081F25" w:rsidRDefault="00162F96">
          <w:pPr>
            <w:pStyle w:val="TOC2"/>
            <w:tabs>
              <w:tab w:val="right" w:leader="dot" w:pos="9016"/>
            </w:tabs>
            <w:rPr>
              <w:rFonts w:eastAsiaTheme="minorEastAsia"/>
              <w:noProof/>
              <w:lang w:eastAsia="en-GB"/>
            </w:rPr>
          </w:pPr>
          <w:hyperlink w:anchor="_Toc209091486" w:history="1">
            <w:r w:rsidR="002D7B10" w:rsidRPr="00081F25">
              <w:rPr>
                <w:rStyle w:val="Hyperlink"/>
                <w:rFonts w:ascii="Arial" w:hAnsi="Arial" w:cs="Arial"/>
                <w:noProof/>
              </w:rPr>
              <w:t>Avoidable &amp; Preventable Deaths</w:t>
            </w:r>
            <w:r w:rsidR="002D7B10" w:rsidRPr="00081F25">
              <w:rPr>
                <w:noProof/>
                <w:webHidden/>
              </w:rPr>
              <w:tab/>
            </w:r>
            <w:r w:rsidR="002D7B10" w:rsidRPr="00081F25">
              <w:rPr>
                <w:noProof/>
                <w:webHidden/>
              </w:rPr>
              <w:fldChar w:fldCharType="begin"/>
            </w:r>
            <w:r w:rsidR="002D7B10" w:rsidRPr="00081F25">
              <w:rPr>
                <w:noProof/>
                <w:webHidden/>
              </w:rPr>
              <w:instrText xml:space="preserve"> PAGEREF _Toc209091486 \h </w:instrText>
            </w:r>
            <w:r w:rsidR="002D7B10" w:rsidRPr="00081F25">
              <w:rPr>
                <w:noProof/>
                <w:webHidden/>
              </w:rPr>
            </w:r>
            <w:r w:rsidR="002D7B10" w:rsidRPr="00081F25">
              <w:rPr>
                <w:noProof/>
                <w:webHidden/>
              </w:rPr>
              <w:fldChar w:fldCharType="separate"/>
            </w:r>
            <w:r w:rsidR="00B94A81" w:rsidRPr="00081F25">
              <w:rPr>
                <w:noProof/>
                <w:webHidden/>
              </w:rPr>
              <w:t>29</w:t>
            </w:r>
            <w:r w:rsidR="002D7B10" w:rsidRPr="00081F25">
              <w:rPr>
                <w:noProof/>
                <w:webHidden/>
              </w:rPr>
              <w:fldChar w:fldCharType="end"/>
            </w:r>
          </w:hyperlink>
        </w:p>
        <w:p w14:paraId="52569891" w14:textId="6DF8A86C" w:rsidR="002D7B10" w:rsidRPr="00081F25" w:rsidRDefault="00162F96">
          <w:pPr>
            <w:pStyle w:val="TOC1"/>
            <w:tabs>
              <w:tab w:val="right" w:leader="dot" w:pos="9016"/>
            </w:tabs>
            <w:rPr>
              <w:rFonts w:eastAsiaTheme="minorEastAsia"/>
              <w:noProof/>
              <w:lang w:eastAsia="en-GB"/>
            </w:rPr>
          </w:pPr>
          <w:hyperlink w:anchor="_Toc209091487" w:history="1">
            <w:r w:rsidR="002D7B10" w:rsidRPr="00081F25">
              <w:rPr>
                <w:rStyle w:val="Hyperlink"/>
                <w:rFonts w:ascii="Arial" w:hAnsi="Arial" w:cs="Arial"/>
                <w:noProof/>
              </w:rPr>
              <w:t>Mental Health and wellbeing</w:t>
            </w:r>
            <w:r w:rsidR="002D7B10" w:rsidRPr="00081F25">
              <w:rPr>
                <w:noProof/>
                <w:webHidden/>
              </w:rPr>
              <w:tab/>
            </w:r>
            <w:r w:rsidR="002D7B10" w:rsidRPr="00081F25">
              <w:rPr>
                <w:noProof/>
                <w:webHidden/>
              </w:rPr>
              <w:fldChar w:fldCharType="begin"/>
            </w:r>
            <w:r w:rsidR="002D7B10" w:rsidRPr="00081F25">
              <w:rPr>
                <w:noProof/>
                <w:webHidden/>
              </w:rPr>
              <w:instrText xml:space="preserve"> PAGEREF _Toc209091487 \h </w:instrText>
            </w:r>
            <w:r w:rsidR="002D7B10" w:rsidRPr="00081F25">
              <w:rPr>
                <w:noProof/>
                <w:webHidden/>
              </w:rPr>
            </w:r>
            <w:r w:rsidR="002D7B10" w:rsidRPr="00081F25">
              <w:rPr>
                <w:noProof/>
                <w:webHidden/>
              </w:rPr>
              <w:fldChar w:fldCharType="separate"/>
            </w:r>
            <w:r w:rsidR="00B94A81" w:rsidRPr="00081F25">
              <w:rPr>
                <w:noProof/>
                <w:webHidden/>
              </w:rPr>
              <w:t>30</w:t>
            </w:r>
            <w:r w:rsidR="002D7B10" w:rsidRPr="00081F25">
              <w:rPr>
                <w:noProof/>
                <w:webHidden/>
              </w:rPr>
              <w:fldChar w:fldCharType="end"/>
            </w:r>
          </w:hyperlink>
        </w:p>
        <w:p w14:paraId="5F27E743" w14:textId="31C4AA1A" w:rsidR="002D7B10" w:rsidRPr="00081F25" w:rsidRDefault="00162F96">
          <w:pPr>
            <w:pStyle w:val="TOC2"/>
            <w:tabs>
              <w:tab w:val="right" w:leader="dot" w:pos="9016"/>
            </w:tabs>
            <w:rPr>
              <w:rFonts w:eastAsiaTheme="minorEastAsia"/>
              <w:noProof/>
              <w:lang w:eastAsia="en-GB"/>
            </w:rPr>
          </w:pPr>
          <w:hyperlink w:anchor="_Toc209091488" w:history="1">
            <w:r w:rsidR="002D7B10" w:rsidRPr="00081F25">
              <w:rPr>
                <w:rStyle w:val="Hyperlink"/>
                <w:rFonts w:ascii="Arial" w:hAnsi="Arial" w:cs="Arial"/>
                <w:noProof/>
              </w:rPr>
              <w:t>Child and Adolescent Mental Health Services (CAMHS) referrals and trends</w:t>
            </w:r>
            <w:r w:rsidR="002D7B10" w:rsidRPr="00081F25">
              <w:rPr>
                <w:noProof/>
                <w:webHidden/>
              </w:rPr>
              <w:tab/>
            </w:r>
            <w:r w:rsidR="002D7B10" w:rsidRPr="00081F25">
              <w:rPr>
                <w:noProof/>
                <w:webHidden/>
              </w:rPr>
              <w:fldChar w:fldCharType="begin"/>
            </w:r>
            <w:r w:rsidR="002D7B10" w:rsidRPr="00081F25">
              <w:rPr>
                <w:noProof/>
                <w:webHidden/>
              </w:rPr>
              <w:instrText xml:space="preserve"> PAGEREF _Toc209091488 \h </w:instrText>
            </w:r>
            <w:r w:rsidR="002D7B10" w:rsidRPr="00081F25">
              <w:rPr>
                <w:noProof/>
                <w:webHidden/>
              </w:rPr>
            </w:r>
            <w:r w:rsidR="002D7B10" w:rsidRPr="00081F25">
              <w:rPr>
                <w:noProof/>
                <w:webHidden/>
              </w:rPr>
              <w:fldChar w:fldCharType="separate"/>
            </w:r>
            <w:r w:rsidR="00B94A81" w:rsidRPr="00081F25">
              <w:rPr>
                <w:noProof/>
                <w:webHidden/>
              </w:rPr>
              <w:t>30</w:t>
            </w:r>
            <w:r w:rsidR="002D7B10" w:rsidRPr="00081F25">
              <w:rPr>
                <w:noProof/>
                <w:webHidden/>
              </w:rPr>
              <w:fldChar w:fldCharType="end"/>
            </w:r>
          </w:hyperlink>
        </w:p>
        <w:p w14:paraId="18DFE775" w14:textId="3409E76C" w:rsidR="002D7B10" w:rsidRPr="00081F25" w:rsidRDefault="00162F96">
          <w:pPr>
            <w:pStyle w:val="TOC2"/>
            <w:tabs>
              <w:tab w:val="right" w:leader="dot" w:pos="9016"/>
            </w:tabs>
            <w:rPr>
              <w:rFonts w:eastAsiaTheme="minorEastAsia"/>
              <w:noProof/>
              <w:lang w:eastAsia="en-GB"/>
            </w:rPr>
          </w:pPr>
          <w:hyperlink w:anchor="_Toc209091489" w:history="1">
            <w:r w:rsidR="002D7B10" w:rsidRPr="00081F25">
              <w:rPr>
                <w:rStyle w:val="Hyperlink"/>
                <w:rFonts w:ascii="Arial" w:hAnsi="Arial" w:cs="Arial"/>
                <w:noProof/>
              </w:rPr>
              <w:t>School surveys</w:t>
            </w:r>
            <w:r w:rsidR="002D7B10" w:rsidRPr="00081F25">
              <w:rPr>
                <w:noProof/>
                <w:webHidden/>
              </w:rPr>
              <w:tab/>
            </w:r>
            <w:r w:rsidR="002D7B10" w:rsidRPr="00081F25">
              <w:rPr>
                <w:noProof/>
                <w:webHidden/>
              </w:rPr>
              <w:fldChar w:fldCharType="begin"/>
            </w:r>
            <w:r w:rsidR="002D7B10" w:rsidRPr="00081F25">
              <w:rPr>
                <w:noProof/>
                <w:webHidden/>
              </w:rPr>
              <w:instrText xml:space="preserve"> PAGEREF _Toc209091489 \h </w:instrText>
            </w:r>
            <w:r w:rsidR="002D7B10" w:rsidRPr="00081F25">
              <w:rPr>
                <w:noProof/>
                <w:webHidden/>
              </w:rPr>
            </w:r>
            <w:r w:rsidR="002D7B10" w:rsidRPr="00081F25">
              <w:rPr>
                <w:noProof/>
                <w:webHidden/>
              </w:rPr>
              <w:fldChar w:fldCharType="separate"/>
            </w:r>
            <w:r w:rsidR="00B94A81" w:rsidRPr="00081F25">
              <w:rPr>
                <w:noProof/>
                <w:webHidden/>
              </w:rPr>
              <w:t>31</w:t>
            </w:r>
            <w:r w:rsidR="002D7B10" w:rsidRPr="00081F25">
              <w:rPr>
                <w:noProof/>
                <w:webHidden/>
              </w:rPr>
              <w:fldChar w:fldCharType="end"/>
            </w:r>
          </w:hyperlink>
        </w:p>
        <w:p w14:paraId="60BF3F7B" w14:textId="04F3A210" w:rsidR="002D7B10" w:rsidRPr="00081F25" w:rsidRDefault="00162F96">
          <w:pPr>
            <w:pStyle w:val="TOC3"/>
            <w:tabs>
              <w:tab w:val="right" w:leader="dot" w:pos="9016"/>
            </w:tabs>
            <w:rPr>
              <w:rFonts w:eastAsiaTheme="minorEastAsia"/>
              <w:noProof/>
              <w:lang w:eastAsia="en-GB"/>
            </w:rPr>
          </w:pPr>
          <w:hyperlink w:anchor="_Toc209091490" w:history="1">
            <w:r w:rsidR="002D7B10" w:rsidRPr="00081F25">
              <w:rPr>
                <w:rStyle w:val="Hyperlink"/>
                <w:rFonts w:ascii="Arial" w:hAnsi="Arial" w:cs="Arial"/>
                <w:noProof/>
              </w:rPr>
              <w:t>Happiness</w:t>
            </w:r>
            <w:r w:rsidR="002D7B10" w:rsidRPr="00081F25">
              <w:rPr>
                <w:noProof/>
                <w:webHidden/>
              </w:rPr>
              <w:tab/>
            </w:r>
            <w:r w:rsidR="002D7B10" w:rsidRPr="00081F25">
              <w:rPr>
                <w:noProof/>
                <w:webHidden/>
              </w:rPr>
              <w:fldChar w:fldCharType="begin"/>
            </w:r>
            <w:r w:rsidR="002D7B10" w:rsidRPr="00081F25">
              <w:rPr>
                <w:noProof/>
                <w:webHidden/>
              </w:rPr>
              <w:instrText xml:space="preserve"> PAGEREF _Toc209091490 \h </w:instrText>
            </w:r>
            <w:r w:rsidR="002D7B10" w:rsidRPr="00081F25">
              <w:rPr>
                <w:noProof/>
                <w:webHidden/>
              </w:rPr>
            </w:r>
            <w:r w:rsidR="002D7B10" w:rsidRPr="00081F25">
              <w:rPr>
                <w:noProof/>
                <w:webHidden/>
              </w:rPr>
              <w:fldChar w:fldCharType="separate"/>
            </w:r>
            <w:r w:rsidR="00B94A81" w:rsidRPr="00081F25">
              <w:rPr>
                <w:noProof/>
                <w:webHidden/>
              </w:rPr>
              <w:t>31</w:t>
            </w:r>
            <w:r w:rsidR="002D7B10" w:rsidRPr="00081F25">
              <w:rPr>
                <w:noProof/>
                <w:webHidden/>
              </w:rPr>
              <w:fldChar w:fldCharType="end"/>
            </w:r>
          </w:hyperlink>
        </w:p>
        <w:p w14:paraId="23F33291" w14:textId="4F00AE34" w:rsidR="002D7B10" w:rsidRPr="00081F25" w:rsidRDefault="00162F96">
          <w:pPr>
            <w:pStyle w:val="TOC3"/>
            <w:tabs>
              <w:tab w:val="right" w:leader="dot" w:pos="9016"/>
            </w:tabs>
            <w:rPr>
              <w:rFonts w:eastAsiaTheme="minorEastAsia"/>
              <w:noProof/>
              <w:lang w:eastAsia="en-GB"/>
            </w:rPr>
          </w:pPr>
          <w:hyperlink w:anchor="_Toc209091491" w:history="1">
            <w:r w:rsidR="002D7B10" w:rsidRPr="00081F25">
              <w:rPr>
                <w:rStyle w:val="Hyperlink"/>
                <w:rFonts w:ascii="Arial" w:hAnsi="Arial" w:cs="Arial"/>
                <w:noProof/>
              </w:rPr>
              <w:t>Low Mood</w:t>
            </w:r>
            <w:r w:rsidR="002D7B10" w:rsidRPr="00081F25">
              <w:rPr>
                <w:noProof/>
                <w:webHidden/>
              </w:rPr>
              <w:tab/>
            </w:r>
            <w:r w:rsidR="002D7B10" w:rsidRPr="00081F25">
              <w:rPr>
                <w:noProof/>
                <w:webHidden/>
              </w:rPr>
              <w:fldChar w:fldCharType="begin"/>
            </w:r>
            <w:r w:rsidR="002D7B10" w:rsidRPr="00081F25">
              <w:rPr>
                <w:noProof/>
                <w:webHidden/>
              </w:rPr>
              <w:instrText xml:space="preserve"> PAGEREF _Toc209091491 \h </w:instrText>
            </w:r>
            <w:r w:rsidR="002D7B10" w:rsidRPr="00081F25">
              <w:rPr>
                <w:noProof/>
                <w:webHidden/>
              </w:rPr>
            </w:r>
            <w:r w:rsidR="002D7B10" w:rsidRPr="00081F25">
              <w:rPr>
                <w:noProof/>
                <w:webHidden/>
              </w:rPr>
              <w:fldChar w:fldCharType="separate"/>
            </w:r>
            <w:r w:rsidR="00B94A81" w:rsidRPr="00081F25">
              <w:rPr>
                <w:noProof/>
                <w:webHidden/>
              </w:rPr>
              <w:t>34</w:t>
            </w:r>
            <w:r w:rsidR="002D7B10" w:rsidRPr="00081F25">
              <w:rPr>
                <w:noProof/>
                <w:webHidden/>
              </w:rPr>
              <w:fldChar w:fldCharType="end"/>
            </w:r>
          </w:hyperlink>
        </w:p>
        <w:p w14:paraId="43E7B932" w14:textId="42B92ED2" w:rsidR="002D7B10" w:rsidRPr="00081F25" w:rsidRDefault="00162F96">
          <w:pPr>
            <w:pStyle w:val="TOC3"/>
            <w:tabs>
              <w:tab w:val="right" w:leader="dot" w:pos="9016"/>
            </w:tabs>
            <w:rPr>
              <w:rFonts w:eastAsiaTheme="minorEastAsia"/>
              <w:noProof/>
              <w:lang w:eastAsia="en-GB"/>
            </w:rPr>
          </w:pPr>
          <w:hyperlink w:anchor="_Toc209091492" w:history="1">
            <w:r w:rsidR="002D7B10" w:rsidRPr="00081F25">
              <w:rPr>
                <w:rStyle w:val="Hyperlink"/>
                <w:rFonts w:ascii="Arial" w:hAnsi="Arial" w:cs="Arial"/>
                <w:noProof/>
              </w:rPr>
              <w:t>Risk of Depression</w:t>
            </w:r>
            <w:r w:rsidR="002D7B10" w:rsidRPr="00081F25">
              <w:rPr>
                <w:noProof/>
                <w:webHidden/>
              </w:rPr>
              <w:tab/>
            </w:r>
            <w:r w:rsidR="002D7B10" w:rsidRPr="00081F25">
              <w:rPr>
                <w:noProof/>
                <w:webHidden/>
              </w:rPr>
              <w:fldChar w:fldCharType="begin"/>
            </w:r>
            <w:r w:rsidR="002D7B10" w:rsidRPr="00081F25">
              <w:rPr>
                <w:noProof/>
                <w:webHidden/>
              </w:rPr>
              <w:instrText xml:space="preserve"> PAGEREF _Toc209091492 \h </w:instrText>
            </w:r>
            <w:r w:rsidR="002D7B10" w:rsidRPr="00081F25">
              <w:rPr>
                <w:noProof/>
                <w:webHidden/>
              </w:rPr>
            </w:r>
            <w:r w:rsidR="002D7B10" w:rsidRPr="00081F25">
              <w:rPr>
                <w:noProof/>
                <w:webHidden/>
              </w:rPr>
              <w:fldChar w:fldCharType="separate"/>
            </w:r>
            <w:r w:rsidR="00B94A81" w:rsidRPr="00081F25">
              <w:rPr>
                <w:noProof/>
                <w:webHidden/>
              </w:rPr>
              <w:t>37</w:t>
            </w:r>
            <w:r w:rsidR="002D7B10" w:rsidRPr="00081F25">
              <w:rPr>
                <w:noProof/>
                <w:webHidden/>
              </w:rPr>
              <w:fldChar w:fldCharType="end"/>
            </w:r>
          </w:hyperlink>
        </w:p>
        <w:p w14:paraId="2BB888CF" w14:textId="5E9E255D" w:rsidR="002D7B10" w:rsidRPr="00081F25" w:rsidRDefault="00162F96">
          <w:pPr>
            <w:pStyle w:val="TOC2"/>
            <w:tabs>
              <w:tab w:val="right" w:leader="dot" w:pos="9016"/>
            </w:tabs>
            <w:rPr>
              <w:rFonts w:eastAsiaTheme="minorEastAsia"/>
              <w:noProof/>
              <w:lang w:eastAsia="en-GB"/>
            </w:rPr>
          </w:pPr>
          <w:hyperlink w:anchor="_Toc209091493" w:history="1">
            <w:r w:rsidR="002D7B10" w:rsidRPr="00081F25">
              <w:rPr>
                <w:rStyle w:val="Hyperlink"/>
                <w:rFonts w:ascii="Arial" w:hAnsi="Arial" w:cs="Arial"/>
                <w:noProof/>
              </w:rPr>
              <w:t>Strength and difficulties</w:t>
            </w:r>
            <w:r w:rsidR="002D7B10" w:rsidRPr="00081F25">
              <w:rPr>
                <w:noProof/>
                <w:webHidden/>
              </w:rPr>
              <w:tab/>
            </w:r>
            <w:r w:rsidR="002D7B10" w:rsidRPr="00081F25">
              <w:rPr>
                <w:noProof/>
                <w:webHidden/>
              </w:rPr>
              <w:fldChar w:fldCharType="begin"/>
            </w:r>
            <w:r w:rsidR="002D7B10" w:rsidRPr="00081F25">
              <w:rPr>
                <w:noProof/>
                <w:webHidden/>
              </w:rPr>
              <w:instrText xml:space="preserve"> PAGEREF _Toc209091493 \h </w:instrText>
            </w:r>
            <w:r w:rsidR="002D7B10" w:rsidRPr="00081F25">
              <w:rPr>
                <w:noProof/>
                <w:webHidden/>
              </w:rPr>
            </w:r>
            <w:r w:rsidR="002D7B10" w:rsidRPr="00081F25">
              <w:rPr>
                <w:noProof/>
                <w:webHidden/>
              </w:rPr>
              <w:fldChar w:fldCharType="separate"/>
            </w:r>
            <w:r w:rsidR="00B94A81" w:rsidRPr="00081F25">
              <w:rPr>
                <w:noProof/>
                <w:webHidden/>
              </w:rPr>
              <w:t>38</w:t>
            </w:r>
            <w:r w:rsidR="002D7B10" w:rsidRPr="00081F25">
              <w:rPr>
                <w:noProof/>
                <w:webHidden/>
              </w:rPr>
              <w:fldChar w:fldCharType="end"/>
            </w:r>
          </w:hyperlink>
        </w:p>
        <w:p w14:paraId="61653847" w14:textId="47E6AB48" w:rsidR="002D7B10" w:rsidRPr="00081F25" w:rsidRDefault="00162F96">
          <w:pPr>
            <w:pStyle w:val="TOC2"/>
            <w:tabs>
              <w:tab w:val="right" w:leader="dot" w:pos="9016"/>
            </w:tabs>
            <w:rPr>
              <w:rFonts w:eastAsiaTheme="minorEastAsia"/>
              <w:noProof/>
              <w:lang w:eastAsia="en-GB"/>
            </w:rPr>
          </w:pPr>
          <w:hyperlink w:anchor="_Toc209091494" w:history="1">
            <w:r w:rsidR="002D7B10" w:rsidRPr="00081F25">
              <w:rPr>
                <w:rStyle w:val="Hyperlink"/>
                <w:rFonts w:ascii="Arial" w:hAnsi="Arial" w:cs="Arial"/>
                <w:noProof/>
              </w:rPr>
              <w:t>Loneliness</w:t>
            </w:r>
            <w:r w:rsidR="002D7B10" w:rsidRPr="00081F25">
              <w:rPr>
                <w:noProof/>
                <w:webHidden/>
              </w:rPr>
              <w:tab/>
            </w:r>
            <w:r w:rsidR="002D7B10" w:rsidRPr="00081F25">
              <w:rPr>
                <w:noProof/>
                <w:webHidden/>
              </w:rPr>
              <w:fldChar w:fldCharType="begin"/>
            </w:r>
            <w:r w:rsidR="002D7B10" w:rsidRPr="00081F25">
              <w:rPr>
                <w:noProof/>
                <w:webHidden/>
              </w:rPr>
              <w:instrText xml:space="preserve"> PAGEREF _Toc209091494 \h </w:instrText>
            </w:r>
            <w:r w:rsidR="002D7B10" w:rsidRPr="00081F25">
              <w:rPr>
                <w:noProof/>
                <w:webHidden/>
              </w:rPr>
            </w:r>
            <w:r w:rsidR="002D7B10" w:rsidRPr="00081F25">
              <w:rPr>
                <w:noProof/>
                <w:webHidden/>
              </w:rPr>
              <w:fldChar w:fldCharType="separate"/>
            </w:r>
            <w:r w:rsidR="00B94A81" w:rsidRPr="00081F25">
              <w:rPr>
                <w:noProof/>
                <w:webHidden/>
              </w:rPr>
              <w:t>40</w:t>
            </w:r>
            <w:r w:rsidR="002D7B10" w:rsidRPr="00081F25">
              <w:rPr>
                <w:noProof/>
                <w:webHidden/>
              </w:rPr>
              <w:fldChar w:fldCharType="end"/>
            </w:r>
          </w:hyperlink>
        </w:p>
        <w:p w14:paraId="032CD5C9" w14:textId="63C0FDE7" w:rsidR="002D7B10" w:rsidRPr="00081F25" w:rsidRDefault="00162F96">
          <w:pPr>
            <w:pStyle w:val="TOC2"/>
            <w:tabs>
              <w:tab w:val="right" w:leader="dot" w:pos="9016"/>
            </w:tabs>
            <w:rPr>
              <w:rFonts w:eastAsiaTheme="minorEastAsia"/>
              <w:noProof/>
              <w:lang w:eastAsia="en-GB"/>
            </w:rPr>
          </w:pPr>
          <w:hyperlink w:anchor="_Toc209091495" w:history="1">
            <w:r w:rsidR="002D7B10" w:rsidRPr="00081F25">
              <w:rPr>
                <w:rStyle w:val="Hyperlink"/>
                <w:rFonts w:ascii="Arial" w:hAnsi="Arial" w:cs="Arial"/>
                <w:noProof/>
              </w:rPr>
              <w:t>Self-Harm</w:t>
            </w:r>
            <w:r w:rsidR="002D7B10" w:rsidRPr="00081F25">
              <w:rPr>
                <w:noProof/>
                <w:webHidden/>
              </w:rPr>
              <w:tab/>
            </w:r>
            <w:r w:rsidR="002D7B10" w:rsidRPr="00081F25">
              <w:rPr>
                <w:noProof/>
                <w:webHidden/>
              </w:rPr>
              <w:fldChar w:fldCharType="begin"/>
            </w:r>
            <w:r w:rsidR="002D7B10" w:rsidRPr="00081F25">
              <w:rPr>
                <w:noProof/>
                <w:webHidden/>
              </w:rPr>
              <w:instrText xml:space="preserve"> PAGEREF _Toc209091495 \h </w:instrText>
            </w:r>
            <w:r w:rsidR="002D7B10" w:rsidRPr="00081F25">
              <w:rPr>
                <w:noProof/>
                <w:webHidden/>
              </w:rPr>
            </w:r>
            <w:r w:rsidR="002D7B10" w:rsidRPr="00081F25">
              <w:rPr>
                <w:noProof/>
                <w:webHidden/>
              </w:rPr>
              <w:fldChar w:fldCharType="separate"/>
            </w:r>
            <w:r w:rsidR="00B94A81" w:rsidRPr="00081F25">
              <w:rPr>
                <w:noProof/>
                <w:webHidden/>
              </w:rPr>
              <w:t>42</w:t>
            </w:r>
            <w:r w:rsidR="002D7B10" w:rsidRPr="00081F25">
              <w:rPr>
                <w:noProof/>
                <w:webHidden/>
              </w:rPr>
              <w:fldChar w:fldCharType="end"/>
            </w:r>
          </w:hyperlink>
        </w:p>
        <w:p w14:paraId="6A123943" w14:textId="0A78B4BC" w:rsidR="002D7B10" w:rsidRPr="00081F25" w:rsidRDefault="00162F96">
          <w:pPr>
            <w:pStyle w:val="TOC2"/>
            <w:tabs>
              <w:tab w:val="right" w:leader="dot" w:pos="9016"/>
            </w:tabs>
            <w:rPr>
              <w:rFonts w:eastAsiaTheme="minorEastAsia"/>
              <w:noProof/>
              <w:lang w:eastAsia="en-GB"/>
            </w:rPr>
          </w:pPr>
          <w:hyperlink w:anchor="_Toc209091496" w:history="1">
            <w:r w:rsidR="002D7B10" w:rsidRPr="00081F25">
              <w:rPr>
                <w:rStyle w:val="Hyperlink"/>
                <w:rFonts w:ascii="Arial" w:hAnsi="Arial" w:cs="Arial"/>
                <w:noProof/>
              </w:rPr>
              <w:t>Developmental concerns</w:t>
            </w:r>
            <w:r w:rsidR="002D7B10" w:rsidRPr="00081F25">
              <w:rPr>
                <w:noProof/>
                <w:webHidden/>
              </w:rPr>
              <w:tab/>
            </w:r>
            <w:r w:rsidR="002D7B10" w:rsidRPr="00081F25">
              <w:rPr>
                <w:noProof/>
                <w:webHidden/>
              </w:rPr>
              <w:fldChar w:fldCharType="begin"/>
            </w:r>
            <w:r w:rsidR="002D7B10" w:rsidRPr="00081F25">
              <w:rPr>
                <w:noProof/>
                <w:webHidden/>
              </w:rPr>
              <w:instrText xml:space="preserve"> PAGEREF _Toc209091496 \h </w:instrText>
            </w:r>
            <w:r w:rsidR="002D7B10" w:rsidRPr="00081F25">
              <w:rPr>
                <w:noProof/>
                <w:webHidden/>
              </w:rPr>
            </w:r>
            <w:r w:rsidR="002D7B10" w:rsidRPr="00081F25">
              <w:rPr>
                <w:noProof/>
                <w:webHidden/>
              </w:rPr>
              <w:fldChar w:fldCharType="separate"/>
            </w:r>
            <w:r w:rsidR="00B94A81" w:rsidRPr="00081F25">
              <w:rPr>
                <w:noProof/>
                <w:webHidden/>
              </w:rPr>
              <w:t>44</w:t>
            </w:r>
            <w:r w:rsidR="002D7B10" w:rsidRPr="00081F25">
              <w:rPr>
                <w:noProof/>
                <w:webHidden/>
              </w:rPr>
              <w:fldChar w:fldCharType="end"/>
            </w:r>
          </w:hyperlink>
        </w:p>
        <w:p w14:paraId="582BB6DA" w14:textId="5C138763" w:rsidR="002D7B10" w:rsidRDefault="00162F96">
          <w:pPr>
            <w:pStyle w:val="TOC2"/>
            <w:tabs>
              <w:tab w:val="right" w:leader="dot" w:pos="9016"/>
            </w:tabs>
            <w:rPr>
              <w:rFonts w:eastAsiaTheme="minorEastAsia"/>
              <w:noProof/>
              <w:lang w:eastAsia="en-GB"/>
            </w:rPr>
          </w:pPr>
          <w:hyperlink w:anchor="_Toc209091497" w:history="1">
            <w:r w:rsidR="002D7B10" w:rsidRPr="00081F25">
              <w:rPr>
                <w:rStyle w:val="Hyperlink"/>
                <w:rFonts w:ascii="Arial" w:hAnsi="Arial" w:cs="Arial"/>
                <w:noProof/>
              </w:rPr>
              <w:t>References</w:t>
            </w:r>
            <w:r w:rsidR="002D7B10" w:rsidRPr="00081F25">
              <w:rPr>
                <w:noProof/>
                <w:webHidden/>
              </w:rPr>
              <w:tab/>
            </w:r>
            <w:r w:rsidR="002D7B10" w:rsidRPr="00081F25">
              <w:rPr>
                <w:noProof/>
                <w:webHidden/>
              </w:rPr>
              <w:fldChar w:fldCharType="begin"/>
            </w:r>
            <w:r w:rsidR="002D7B10" w:rsidRPr="00081F25">
              <w:rPr>
                <w:noProof/>
                <w:webHidden/>
              </w:rPr>
              <w:instrText xml:space="preserve"> PAGEREF _Toc209091497 \h </w:instrText>
            </w:r>
            <w:r w:rsidR="002D7B10" w:rsidRPr="00081F25">
              <w:rPr>
                <w:noProof/>
                <w:webHidden/>
              </w:rPr>
            </w:r>
            <w:r w:rsidR="002D7B10" w:rsidRPr="00081F25">
              <w:rPr>
                <w:noProof/>
                <w:webHidden/>
              </w:rPr>
              <w:fldChar w:fldCharType="separate"/>
            </w:r>
            <w:r w:rsidR="00B94A81" w:rsidRPr="00081F25">
              <w:rPr>
                <w:noProof/>
                <w:webHidden/>
              </w:rPr>
              <w:t>46</w:t>
            </w:r>
            <w:r w:rsidR="002D7B10" w:rsidRPr="00081F25">
              <w:rPr>
                <w:noProof/>
                <w:webHidden/>
              </w:rPr>
              <w:fldChar w:fldCharType="end"/>
            </w:r>
          </w:hyperlink>
        </w:p>
        <w:p w14:paraId="54954DA5" w14:textId="5FE8BD0E" w:rsidR="36194970" w:rsidRPr="001B5BF4" w:rsidRDefault="36194970" w:rsidP="36194970">
          <w:pPr>
            <w:pStyle w:val="TOC2"/>
            <w:tabs>
              <w:tab w:val="right" w:leader="dot" w:pos="9015"/>
            </w:tabs>
            <w:rPr>
              <w:rStyle w:val="Hyperlink"/>
              <w:rFonts w:ascii="Arial" w:hAnsi="Arial" w:cs="Arial"/>
            </w:rPr>
          </w:pPr>
          <w:r w:rsidRPr="001B5BF4">
            <w:rPr>
              <w:rFonts w:ascii="Arial" w:hAnsi="Arial" w:cs="Arial"/>
            </w:rPr>
            <w:fldChar w:fldCharType="end"/>
          </w:r>
        </w:p>
      </w:sdtContent>
    </w:sdt>
    <w:p w14:paraId="1F9276E2" w14:textId="4A066BDD" w:rsidR="00C91F22" w:rsidRPr="001B5BF4" w:rsidRDefault="00C91F22">
      <w:pPr>
        <w:rPr>
          <w:rFonts w:ascii="Arial" w:hAnsi="Arial" w:cs="Arial"/>
        </w:rPr>
      </w:pPr>
    </w:p>
    <w:p w14:paraId="23EBCA45" w14:textId="50F411D5" w:rsidR="00C91F22" w:rsidRPr="001B5BF4" w:rsidRDefault="00C91F22">
      <w:pPr>
        <w:rPr>
          <w:rFonts w:ascii="Arial" w:hAnsi="Arial" w:cs="Arial"/>
        </w:rPr>
      </w:pPr>
    </w:p>
    <w:p w14:paraId="5D50F5E1" w14:textId="19066C71" w:rsidR="00C91F22" w:rsidRPr="001B5BF4" w:rsidRDefault="00C91F22">
      <w:pPr>
        <w:rPr>
          <w:rFonts w:ascii="Arial" w:hAnsi="Arial" w:cs="Arial"/>
          <w:b/>
          <w:bCs/>
          <w:sz w:val="24"/>
          <w:szCs w:val="24"/>
        </w:rPr>
      </w:pPr>
      <w:r w:rsidRPr="001B5BF4">
        <w:rPr>
          <w:rFonts w:ascii="Arial" w:hAnsi="Arial" w:cs="Arial"/>
          <w:b/>
          <w:bCs/>
          <w:sz w:val="24"/>
          <w:szCs w:val="24"/>
        </w:rPr>
        <w:br w:type="page"/>
      </w:r>
    </w:p>
    <w:p w14:paraId="3EDBFE9E" w14:textId="61A854EC" w:rsidR="00911FC5" w:rsidRPr="007E6CA8" w:rsidRDefault="00911FC5" w:rsidP="4F437B4A">
      <w:pPr>
        <w:pStyle w:val="Heading1"/>
        <w:rPr>
          <w:rFonts w:ascii="Arial" w:hAnsi="Arial" w:cs="Arial"/>
          <w:b/>
          <w:color w:val="auto"/>
          <w:sz w:val="28"/>
          <w:szCs w:val="28"/>
        </w:rPr>
      </w:pPr>
      <w:bookmarkStart w:id="0" w:name="_Toc209091455"/>
      <w:r w:rsidRPr="007E6CA8">
        <w:rPr>
          <w:rFonts w:ascii="Arial" w:hAnsi="Arial" w:cs="Arial"/>
          <w:b/>
          <w:color w:val="auto"/>
          <w:sz w:val="28"/>
          <w:szCs w:val="28"/>
        </w:rPr>
        <w:lastRenderedPageBreak/>
        <w:t>Introduction</w:t>
      </w:r>
      <w:bookmarkEnd w:id="0"/>
      <w:r w:rsidRPr="007E6CA8">
        <w:rPr>
          <w:rFonts w:ascii="Arial" w:hAnsi="Arial" w:cs="Arial"/>
          <w:b/>
          <w:color w:val="auto"/>
          <w:sz w:val="28"/>
          <w:szCs w:val="28"/>
        </w:rPr>
        <w:t xml:space="preserve"> </w:t>
      </w:r>
    </w:p>
    <w:p w14:paraId="7BB47D50" w14:textId="0135324B" w:rsidR="00911FC5" w:rsidRDefault="00911FC5" w:rsidP="00043BBD">
      <w:pPr>
        <w:jc w:val="both"/>
        <w:rPr>
          <w:rFonts w:ascii="Arial" w:hAnsi="Arial" w:cs="Arial"/>
          <w:sz w:val="24"/>
          <w:szCs w:val="24"/>
        </w:rPr>
      </w:pPr>
      <w:r w:rsidRPr="001B5BF4">
        <w:rPr>
          <w:rFonts w:ascii="Arial" w:hAnsi="Arial" w:cs="Arial"/>
          <w:sz w:val="24"/>
          <w:szCs w:val="24"/>
        </w:rPr>
        <w:t xml:space="preserve">This document brings together information to describe the population characteristics of Grampian </w:t>
      </w:r>
      <w:r w:rsidR="00312D1F" w:rsidRPr="001B5BF4">
        <w:rPr>
          <w:rFonts w:ascii="Arial" w:hAnsi="Arial" w:cs="Arial"/>
          <w:sz w:val="24"/>
          <w:szCs w:val="24"/>
        </w:rPr>
        <w:t xml:space="preserve">and </w:t>
      </w:r>
      <w:r w:rsidR="00B16FD5" w:rsidRPr="001B5BF4">
        <w:rPr>
          <w:rFonts w:ascii="Arial" w:hAnsi="Arial" w:cs="Arial"/>
          <w:sz w:val="24"/>
          <w:szCs w:val="24"/>
        </w:rPr>
        <w:t xml:space="preserve">the evidence base to </w:t>
      </w:r>
      <w:r w:rsidR="00312D1F" w:rsidRPr="001B5BF4">
        <w:rPr>
          <w:rFonts w:ascii="Arial" w:hAnsi="Arial" w:cs="Arial"/>
          <w:sz w:val="24"/>
          <w:szCs w:val="24"/>
        </w:rPr>
        <w:t xml:space="preserve">provide context </w:t>
      </w:r>
      <w:r w:rsidRPr="001B5BF4">
        <w:rPr>
          <w:rFonts w:ascii="Arial" w:hAnsi="Arial" w:cs="Arial"/>
          <w:sz w:val="24"/>
          <w:szCs w:val="24"/>
        </w:rPr>
        <w:t>for the 2024 Director of Public Health Annual Report. The purpose of the document</w:t>
      </w:r>
      <w:r w:rsidR="00312D1F" w:rsidRPr="001B5BF4">
        <w:rPr>
          <w:rFonts w:ascii="Arial" w:hAnsi="Arial" w:cs="Arial"/>
          <w:sz w:val="24"/>
          <w:szCs w:val="24"/>
        </w:rPr>
        <w:t xml:space="preserve"> is to provide additional </w:t>
      </w:r>
      <w:r w:rsidRPr="001B5BF4">
        <w:rPr>
          <w:rFonts w:ascii="Arial" w:hAnsi="Arial" w:cs="Arial"/>
          <w:sz w:val="24"/>
          <w:szCs w:val="24"/>
        </w:rPr>
        <w:t>detail for those seeking more information about the Health and Wellbeing in Grampian and the four key themes discussed in the DPH annual report.</w:t>
      </w:r>
    </w:p>
    <w:p w14:paraId="173E1189" w14:textId="77777777" w:rsidR="007E6CA8" w:rsidRPr="001B5BF4" w:rsidRDefault="007E6CA8" w:rsidP="00043BBD">
      <w:pPr>
        <w:jc w:val="both"/>
        <w:rPr>
          <w:rFonts w:ascii="Arial" w:hAnsi="Arial" w:cs="Arial"/>
          <w:b/>
          <w:bCs/>
          <w:sz w:val="24"/>
          <w:szCs w:val="24"/>
        </w:rPr>
      </w:pPr>
    </w:p>
    <w:p w14:paraId="714F1568" w14:textId="77777777" w:rsidR="00911FC5" w:rsidRPr="007E6CA8" w:rsidRDefault="00911FC5" w:rsidP="00043BBD">
      <w:pPr>
        <w:pStyle w:val="Heading1"/>
        <w:jc w:val="both"/>
        <w:rPr>
          <w:rFonts w:ascii="Arial" w:hAnsi="Arial" w:cs="Arial"/>
          <w:b/>
          <w:color w:val="auto"/>
          <w:sz w:val="28"/>
          <w:szCs w:val="28"/>
        </w:rPr>
      </w:pPr>
      <w:bookmarkStart w:id="1" w:name="_Toc209091456"/>
      <w:r w:rsidRPr="007E6CA8">
        <w:rPr>
          <w:rFonts w:ascii="Arial" w:hAnsi="Arial" w:cs="Arial"/>
          <w:b/>
          <w:color w:val="auto"/>
          <w:sz w:val="28"/>
          <w:szCs w:val="28"/>
        </w:rPr>
        <w:t>Health Overview</w:t>
      </w:r>
      <w:bookmarkEnd w:id="1"/>
    </w:p>
    <w:p w14:paraId="0E662225" w14:textId="77777777" w:rsidR="007E6CA8" w:rsidRPr="007E6CA8" w:rsidRDefault="007E6CA8" w:rsidP="007E6CA8"/>
    <w:p w14:paraId="3E73FFCD" w14:textId="11CF0465" w:rsidR="00144612" w:rsidRPr="007E6CA8" w:rsidRDefault="00144612" w:rsidP="00043BBD">
      <w:pPr>
        <w:pStyle w:val="Heading2"/>
        <w:jc w:val="both"/>
        <w:rPr>
          <w:rFonts w:ascii="Arial" w:hAnsi="Arial" w:cs="Arial"/>
          <w:b/>
          <w:color w:val="auto"/>
        </w:rPr>
      </w:pPr>
      <w:bookmarkStart w:id="2" w:name="_Toc209091457"/>
      <w:r w:rsidRPr="007E6CA8">
        <w:rPr>
          <w:rFonts w:ascii="Arial" w:hAnsi="Arial" w:cs="Arial"/>
          <w:b/>
          <w:color w:val="auto"/>
        </w:rPr>
        <w:t xml:space="preserve">Life </w:t>
      </w:r>
      <w:r w:rsidR="00AC4413" w:rsidRPr="007E6CA8">
        <w:rPr>
          <w:rFonts w:ascii="Arial" w:hAnsi="Arial" w:cs="Arial"/>
          <w:b/>
          <w:color w:val="auto"/>
        </w:rPr>
        <w:t>E</w:t>
      </w:r>
      <w:r w:rsidRPr="007E6CA8">
        <w:rPr>
          <w:rFonts w:ascii="Arial" w:hAnsi="Arial" w:cs="Arial"/>
          <w:b/>
          <w:color w:val="auto"/>
        </w:rPr>
        <w:t>xpectancy</w:t>
      </w:r>
      <w:bookmarkEnd w:id="2"/>
    </w:p>
    <w:p w14:paraId="613E818B" w14:textId="77777777" w:rsidR="007E6CA8" w:rsidRDefault="007E6CA8" w:rsidP="00043BBD">
      <w:pPr>
        <w:pStyle w:val="Heading3"/>
        <w:jc w:val="both"/>
        <w:rPr>
          <w:rFonts w:ascii="Arial" w:hAnsi="Arial" w:cs="Arial"/>
          <w:b/>
          <w:color w:val="auto"/>
        </w:rPr>
      </w:pPr>
    </w:p>
    <w:p w14:paraId="3ADA3883" w14:textId="0C3ECD3C" w:rsidR="00CF4ECD" w:rsidRPr="007E6CA8" w:rsidRDefault="00CF4ECD" w:rsidP="00043BBD">
      <w:pPr>
        <w:pStyle w:val="Heading3"/>
        <w:jc w:val="both"/>
        <w:rPr>
          <w:rFonts w:ascii="Arial" w:hAnsi="Arial" w:cs="Arial"/>
          <w:b/>
          <w:color w:val="auto"/>
        </w:rPr>
      </w:pPr>
      <w:bookmarkStart w:id="3" w:name="_Toc209091458"/>
      <w:r w:rsidRPr="007E6CA8">
        <w:rPr>
          <w:rFonts w:ascii="Arial" w:hAnsi="Arial" w:cs="Arial"/>
          <w:b/>
          <w:color w:val="auto"/>
        </w:rPr>
        <w:t>Scotland</w:t>
      </w:r>
      <w:bookmarkEnd w:id="3"/>
    </w:p>
    <w:p w14:paraId="24701E8D" w14:textId="62319619" w:rsidR="00B16FD5" w:rsidRPr="001B5BF4" w:rsidRDefault="009A0D14" w:rsidP="00043BBD">
      <w:pPr>
        <w:jc w:val="both"/>
        <w:rPr>
          <w:rFonts w:ascii="Arial" w:hAnsi="Arial" w:cs="Arial"/>
          <w:sz w:val="24"/>
          <w:szCs w:val="24"/>
        </w:rPr>
      </w:pPr>
      <w:r w:rsidRPr="001B5BF4">
        <w:rPr>
          <w:rFonts w:ascii="Arial" w:hAnsi="Arial" w:cs="Arial"/>
          <w:sz w:val="24"/>
          <w:szCs w:val="24"/>
        </w:rPr>
        <w:t xml:space="preserve">For the most part of the 20th century, life expectancy increased year on year (with the exception of the impact of the world wars). That steady increase in life expectancy continued across the UK, and Scotland, until 2010. Since 2008-2010, the improvement in life expectancy started to slow and, from 2012-2014 until 2017-2019, improvement in life expectancy stalled. Scotland has the lowest life expectancy </w:t>
      </w:r>
      <w:r w:rsidR="00B16FD5" w:rsidRPr="001B5BF4">
        <w:rPr>
          <w:rFonts w:ascii="Arial" w:hAnsi="Arial" w:cs="Arial"/>
          <w:sz w:val="24"/>
          <w:szCs w:val="24"/>
        </w:rPr>
        <w:t>in</w:t>
      </w:r>
      <w:r w:rsidRPr="001B5BF4">
        <w:rPr>
          <w:rFonts w:ascii="Arial" w:hAnsi="Arial" w:cs="Arial"/>
          <w:sz w:val="24"/>
          <w:szCs w:val="24"/>
        </w:rPr>
        <w:t xml:space="preserve"> Western Europe and, over the last decade, the gap has widened with other European countries</w:t>
      </w:r>
      <w:r w:rsidRPr="001B5BF4">
        <w:rPr>
          <w:rStyle w:val="FootnoteReference"/>
          <w:rFonts w:ascii="Arial" w:hAnsi="Arial" w:cs="Arial"/>
          <w:sz w:val="24"/>
          <w:szCs w:val="24"/>
        </w:rPr>
        <w:footnoteReference w:id="1"/>
      </w:r>
      <w:r w:rsidRPr="001B5BF4">
        <w:rPr>
          <w:rFonts w:ascii="Arial" w:hAnsi="Arial" w:cs="Arial"/>
          <w:sz w:val="24"/>
          <w:szCs w:val="24"/>
        </w:rPr>
        <w:t>.</w:t>
      </w:r>
      <w:r w:rsidR="7BEC5E48" w:rsidRPr="001B5BF4">
        <w:rPr>
          <w:rFonts w:ascii="Arial" w:hAnsi="Arial" w:cs="Arial"/>
          <w:sz w:val="24"/>
          <w:szCs w:val="24"/>
        </w:rPr>
        <w:t xml:space="preserve"> </w:t>
      </w:r>
    </w:p>
    <w:p w14:paraId="5BFF6069" w14:textId="3D099650" w:rsidR="009A0D14" w:rsidRPr="001B5BF4" w:rsidRDefault="009A0D14" w:rsidP="00043BBD">
      <w:pPr>
        <w:jc w:val="both"/>
        <w:rPr>
          <w:rFonts w:ascii="Arial" w:hAnsi="Arial" w:cs="Arial"/>
          <w:sz w:val="24"/>
          <w:szCs w:val="24"/>
        </w:rPr>
      </w:pPr>
      <w:r w:rsidRPr="001B5BF4">
        <w:rPr>
          <w:rFonts w:ascii="Arial" w:hAnsi="Arial" w:cs="Arial"/>
          <w:sz w:val="24"/>
          <w:szCs w:val="24"/>
        </w:rPr>
        <w:t>The gap in life expectancy betwe</w:t>
      </w:r>
      <w:r w:rsidR="00FF32F7" w:rsidRPr="001B5BF4">
        <w:rPr>
          <w:rFonts w:ascii="Arial" w:hAnsi="Arial" w:cs="Arial"/>
          <w:sz w:val="24"/>
          <w:szCs w:val="24"/>
        </w:rPr>
        <w:t>en the most and least deprived</w:t>
      </w:r>
      <w:r w:rsidR="00212DFD" w:rsidRPr="001B5BF4">
        <w:rPr>
          <w:rFonts w:ascii="Arial" w:hAnsi="Arial" w:cs="Arial"/>
          <w:sz w:val="24"/>
          <w:szCs w:val="24"/>
        </w:rPr>
        <w:t xml:space="preserve"> in Scotland has continued to widen</w:t>
      </w:r>
      <w:r w:rsidR="00B16FD5" w:rsidRPr="001B5BF4">
        <w:rPr>
          <w:rFonts w:ascii="Arial" w:hAnsi="Arial" w:cs="Arial"/>
          <w:sz w:val="24"/>
          <w:szCs w:val="24"/>
        </w:rPr>
        <w:t xml:space="preserve">. </w:t>
      </w:r>
      <w:r w:rsidRPr="001B5BF4">
        <w:rPr>
          <w:rFonts w:ascii="Arial" w:hAnsi="Arial" w:cs="Arial"/>
          <w:sz w:val="24"/>
          <w:szCs w:val="24"/>
        </w:rPr>
        <w:t xml:space="preserve">For males in </w:t>
      </w:r>
      <w:r w:rsidR="004D1A2A" w:rsidRPr="001B5BF4">
        <w:rPr>
          <w:rFonts w:ascii="Arial" w:hAnsi="Arial" w:cs="Arial"/>
          <w:sz w:val="24"/>
          <w:szCs w:val="24"/>
        </w:rPr>
        <w:t>2021</w:t>
      </w:r>
      <w:r w:rsidRPr="001B5BF4">
        <w:rPr>
          <w:rFonts w:ascii="Arial" w:hAnsi="Arial" w:cs="Arial"/>
          <w:sz w:val="24"/>
          <w:szCs w:val="24"/>
        </w:rPr>
        <w:t>-</w:t>
      </w:r>
      <w:r w:rsidR="004D1A2A" w:rsidRPr="001B5BF4">
        <w:rPr>
          <w:rFonts w:ascii="Arial" w:hAnsi="Arial" w:cs="Arial"/>
          <w:sz w:val="24"/>
          <w:szCs w:val="24"/>
        </w:rPr>
        <w:t xml:space="preserve">2023 </w:t>
      </w:r>
      <w:r w:rsidRPr="001B5BF4">
        <w:rPr>
          <w:rFonts w:ascii="Arial" w:hAnsi="Arial" w:cs="Arial"/>
          <w:sz w:val="24"/>
          <w:szCs w:val="24"/>
        </w:rPr>
        <w:t>the</w:t>
      </w:r>
      <w:r w:rsidR="00B16FD5" w:rsidRPr="001B5BF4">
        <w:rPr>
          <w:rFonts w:ascii="Arial" w:hAnsi="Arial" w:cs="Arial"/>
          <w:sz w:val="24"/>
          <w:szCs w:val="24"/>
        </w:rPr>
        <w:t xml:space="preserve"> difference was </w:t>
      </w:r>
      <w:r w:rsidR="004D1A2A" w:rsidRPr="001B5BF4">
        <w:rPr>
          <w:rFonts w:ascii="Arial" w:hAnsi="Arial" w:cs="Arial"/>
          <w:sz w:val="24"/>
          <w:szCs w:val="24"/>
        </w:rPr>
        <w:t>13.2</w:t>
      </w:r>
      <w:r w:rsidRPr="001B5BF4">
        <w:rPr>
          <w:rFonts w:ascii="Arial" w:hAnsi="Arial" w:cs="Arial"/>
          <w:sz w:val="24"/>
          <w:szCs w:val="24"/>
        </w:rPr>
        <w:t xml:space="preserve"> years between the most and least </w:t>
      </w:r>
      <w:r w:rsidR="00FF32F7" w:rsidRPr="001B5BF4">
        <w:rPr>
          <w:rFonts w:ascii="Arial" w:hAnsi="Arial" w:cs="Arial"/>
          <w:sz w:val="24"/>
          <w:szCs w:val="24"/>
        </w:rPr>
        <w:t>deprived</w:t>
      </w:r>
      <w:r w:rsidR="004D1A2A" w:rsidRPr="001B5BF4">
        <w:rPr>
          <w:rFonts w:ascii="Arial" w:hAnsi="Arial" w:cs="Arial"/>
          <w:sz w:val="24"/>
          <w:szCs w:val="24"/>
        </w:rPr>
        <w:t xml:space="preserve"> deciles</w:t>
      </w:r>
      <w:r w:rsidRPr="001B5BF4">
        <w:rPr>
          <w:rFonts w:ascii="Arial" w:hAnsi="Arial" w:cs="Arial"/>
          <w:sz w:val="24"/>
          <w:szCs w:val="24"/>
        </w:rPr>
        <w:t xml:space="preserve">. For females the difference was </w:t>
      </w:r>
      <w:r w:rsidR="004D1A2A" w:rsidRPr="001B5BF4">
        <w:rPr>
          <w:rFonts w:ascii="Arial" w:hAnsi="Arial" w:cs="Arial"/>
          <w:sz w:val="24"/>
          <w:szCs w:val="24"/>
        </w:rPr>
        <w:t>10.5</w:t>
      </w:r>
      <w:r w:rsidRPr="001B5BF4">
        <w:rPr>
          <w:rFonts w:ascii="Arial" w:hAnsi="Arial" w:cs="Arial"/>
          <w:sz w:val="24"/>
          <w:szCs w:val="24"/>
        </w:rPr>
        <w:t xml:space="preserve"> years</w:t>
      </w:r>
      <w:r w:rsidR="00FF32F7" w:rsidRPr="001B5BF4">
        <w:rPr>
          <w:rFonts w:ascii="Arial" w:hAnsi="Arial" w:cs="Arial"/>
          <w:sz w:val="24"/>
          <w:szCs w:val="24"/>
        </w:rPr>
        <w:t xml:space="preserve">. </w:t>
      </w:r>
    </w:p>
    <w:p w14:paraId="1E70C871" w14:textId="7137D97A" w:rsidR="009A0D14" w:rsidRPr="001B5BF4" w:rsidRDefault="720E64C6" w:rsidP="00043BBD">
      <w:pPr>
        <w:jc w:val="both"/>
        <w:rPr>
          <w:rFonts w:ascii="Arial" w:hAnsi="Arial" w:cs="Arial"/>
          <w:sz w:val="24"/>
          <w:szCs w:val="24"/>
        </w:rPr>
      </w:pPr>
      <w:r w:rsidRPr="001B5BF4">
        <w:rPr>
          <w:rFonts w:ascii="Arial" w:hAnsi="Arial" w:cs="Arial"/>
          <w:sz w:val="24"/>
          <w:szCs w:val="24"/>
        </w:rPr>
        <w:t>Most recent figures (2021-2023) for Life E</w:t>
      </w:r>
      <w:r w:rsidR="1ADF120A" w:rsidRPr="001B5BF4">
        <w:rPr>
          <w:rFonts w:ascii="Arial" w:hAnsi="Arial" w:cs="Arial"/>
          <w:sz w:val="24"/>
          <w:szCs w:val="24"/>
        </w:rPr>
        <w:t>xpectancy in Scotland</w:t>
      </w:r>
      <w:r w:rsidRPr="001B5BF4">
        <w:rPr>
          <w:rFonts w:ascii="Arial" w:hAnsi="Arial" w:cs="Arial"/>
          <w:sz w:val="24"/>
          <w:szCs w:val="24"/>
        </w:rPr>
        <w:t xml:space="preserve"> </w:t>
      </w:r>
      <w:r w:rsidR="16CA9670" w:rsidRPr="001B5BF4">
        <w:rPr>
          <w:rFonts w:ascii="Arial" w:hAnsi="Arial" w:cs="Arial"/>
          <w:sz w:val="24"/>
          <w:szCs w:val="24"/>
        </w:rPr>
        <w:t xml:space="preserve">(figure 1) </w:t>
      </w:r>
      <w:r w:rsidRPr="001B5BF4">
        <w:rPr>
          <w:rFonts w:ascii="Arial" w:hAnsi="Arial" w:cs="Arial"/>
          <w:sz w:val="24"/>
          <w:szCs w:val="24"/>
        </w:rPr>
        <w:t xml:space="preserve">show that </w:t>
      </w:r>
      <w:r w:rsidR="6610E815" w:rsidRPr="001B5BF4">
        <w:rPr>
          <w:rFonts w:ascii="Arial" w:hAnsi="Arial" w:cs="Arial"/>
          <w:sz w:val="24"/>
          <w:szCs w:val="24"/>
        </w:rPr>
        <w:t xml:space="preserve">this </w:t>
      </w:r>
      <w:r w:rsidRPr="001B5BF4">
        <w:rPr>
          <w:rFonts w:ascii="Arial" w:hAnsi="Arial" w:cs="Arial"/>
          <w:sz w:val="24"/>
          <w:szCs w:val="24"/>
        </w:rPr>
        <w:t xml:space="preserve">has </w:t>
      </w:r>
      <w:r w:rsidR="1ADF120A" w:rsidRPr="001B5BF4">
        <w:rPr>
          <w:rFonts w:ascii="Arial" w:hAnsi="Arial" w:cs="Arial"/>
          <w:sz w:val="24"/>
          <w:szCs w:val="24"/>
        </w:rPr>
        <w:t>incre</w:t>
      </w:r>
      <w:r w:rsidRPr="001B5BF4">
        <w:rPr>
          <w:rFonts w:ascii="Arial" w:hAnsi="Arial" w:cs="Arial"/>
          <w:sz w:val="24"/>
          <w:szCs w:val="24"/>
        </w:rPr>
        <w:t xml:space="preserve">ased </w:t>
      </w:r>
      <w:r w:rsidR="6610E815" w:rsidRPr="001B5BF4">
        <w:rPr>
          <w:rFonts w:ascii="Arial" w:hAnsi="Arial" w:cs="Arial"/>
          <w:sz w:val="24"/>
          <w:szCs w:val="24"/>
        </w:rPr>
        <w:t xml:space="preserve">to </w:t>
      </w:r>
      <w:r w:rsidR="2A485D48" w:rsidRPr="001B5BF4">
        <w:rPr>
          <w:rFonts w:ascii="Arial" w:hAnsi="Arial" w:cs="Arial"/>
          <w:sz w:val="24"/>
          <w:szCs w:val="24"/>
        </w:rPr>
        <w:t xml:space="preserve">80.8 years for females and 76.8 years for males </w:t>
      </w:r>
      <w:r w:rsidRPr="001B5BF4">
        <w:rPr>
          <w:rFonts w:ascii="Arial" w:hAnsi="Arial" w:cs="Arial"/>
          <w:sz w:val="24"/>
          <w:szCs w:val="24"/>
        </w:rPr>
        <w:t>since 2020-2022 but</w:t>
      </w:r>
      <w:r w:rsidR="1ADF120A" w:rsidRPr="001B5BF4">
        <w:rPr>
          <w:rFonts w:ascii="Arial" w:hAnsi="Arial" w:cs="Arial"/>
          <w:sz w:val="24"/>
          <w:szCs w:val="24"/>
        </w:rPr>
        <w:t xml:space="preserve"> remains below </w:t>
      </w:r>
      <w:r w:rsidRPr="001B5BF4">
        <w:rPr>
          <w:rFonts w:ascii="Arial" w:hAnsi="Arial" w:cs="Arial"/>
          <w:sz w:val="24"/>
          <w:szCs w:val="24"/>
        </w:rPr>
        <w:t xml:space="preserve">that of the </w:t>
      </w:r>
      <w:r w:rsidR="1ADF120A" w:rsidRPr="001B5BF4">
        <w:rPr>
          <w:rFonts w:ascii="Arial" w:hAnsi="Arial" w:cs="Arial"/>
          <w:sz w:val="24"/>
          <w:szCs w:val="24"/>
        </w:rPr>
        <w:t>pre-pandemic years</w:t>
      </w:r>
      <w:r w:rsidR="6610E815" w:rsidRPr="001B5BF4">
        <w:rPr>
          <w:rFonts w:ascii="Arial" w:hAnsi="Arial" w:cs="Arial"/>
          <w:sz w:val="24"/>
          <w:szCs w:val="24"/>
        </w:rPr>
        <w:t xml:space="preserve">. </w:t>
      </w:r>
    </w:p>
    <w:p w14:paraId="777F2AE8" w14:textId="77777777" w:rsidR="007E6CA8" w:rsidRDefault="007E6CA8" w:rsidP="00144612">
      <w:pPr>
        <w:rPr>
          <w:rFonts w:ascii="Arial" w:hAnsi="Arial" w:cs="Arial"/>
          <w:sz w:val="24"/>
          <w:szCs w:val="24"/>
        </w:rPr>
      </w:pPr>
    </w:p>
    <w:p w14:paraId="672A6659" w14:textId="77777777" w:rsidR="00144612" w:rsidRDefault="570C9322" w:rsidP="00144612">
      <w:pPr>
        <w:rPr>
          <w:rFonts w:ascii="Arial" w:hAnsi="Arial" w:cs="Arial"/>
          <w:sz w:val="24"/>
          <w:szCs w:val="24"/>
        </w:rPr>
      </w:pPr>
      <w:r w:rsidRPr="001B5BF4">
        <w:rPr>
          <w:rFonts w:ascii="Arial" w:hAnsi="Arial" w:cs="Arial"/>
          <w:noProof/>
          <w:sz w:val="24"/>
          <w:szCs w:val="24"/>
          <w:lang w:eastAsia="en-GB"/>
        </w:rPr>
        <w:lastRenderedPageBreak/>
        <w:drawing>
          <wp:inline distT="0" distB="0" distL="0" distR="0" wp14:anchorId="2694D785" wp14:editId="3DD5B9B4">
            <wp:extent cx="5731510" cy="379857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798570"/>
                    </a:xfrm>
                    <a:prstGeom prst="rect">
                      <a:avLst/>
                    </a:prstGeom>
                  </pic:spPr>
                </pic:pic>
              </a:graphicData>
            </a:graphic>
          </wp:inline>
        </w:drawing>
      </w:r>
    </w:p>
    <w:p w14:paraId="1A7D56A0" w14:textId="77777777" w:rsidR="007E6CA8" w:rsidRPr="007E6CA8" w:rsidRDefault="007E6CA8" w:rsidP="007E6CA8">
      <w:pPr>
        <w:spacing w:after="200"/>
        <w:rPr>
          <w:rFonts w:ascii="Arial" w:eastAsia="Calibri" w:hAnsi="Arial" w:cs="Arial"/>
          <w:iCs/>
        </w:rPr>
      </w:pPr>
      <w:r w:rsidRPr="007E6CA8">
        <w:rPr>
          <w:rFonts w:ascii="Arial" w:eastAsia="Calibri" w:hAnsi="Arial" w:cs="Arial"/>
          <w:b/>
          <w:iCs/>
        </w:rPr>
        <w:t xml:space="preserve">Figure 1: </w:t>
      </w:r>
      <w:r w:rsidRPr="007E6CA8">
        <w:rPr>
          <w:rFonts w:ascii="Arial" w:eastAsia="Calibri" w:hAnsi="Arial" w:cs="Arial"/>
          <w:iCs/>
        </w:rPr>
        <w:t>Life Expectancy in Scotland</w:t>
      </w:r>
    </w:p>
    <w:p w14:paraId="649DF2ED" w14:textId="77777777" w:rsidR="007E6CA8" w:rsidRPr="001B5BF4" w:rsidRDefault="007E6CA8" w:rsidP="00144612">
      <w:pPr>
        <w:rPr>
          <w:rFonts w:ascii="Arial" w:hAnsi="Arial" w:cs="Arial"/>
          <w:sz w:val="24"/>
          <w:szCs w:val="24"/>
        </w:rPr>
      </w:pPr>
    </w:p>
    <w:p w14:paraId="682D63B7" w14:textId="4ABA20AE" w:rsidR="009A0D14" w:rsidRPr="007E6CA8" w:rsidRDefault="009A0D14" w:rsidP="00CF4ECD">
      <w:pPr>
        <w:pStyle w:val="Heading3"/>
        <w:rPr>
          <w:rFonts w:ascii="Arial" w:hAnsi="Arial" w:cs="Arial"/>
          <w:b/>
          <w:color w:val="auto"/>
        </w:rPr>
      </w:pPr>
      <w:bookmarkStart w:id="4" w:name="_Toc209091459"/>
      <w:r w:rsidRPr="007E6CA8">
        <w:rPr>
          <w:rFonts w:ascii="Arial" w:hAnsi="Arial" w:cs="Arial"/>
          <w:b/>
          <w:color w:val="auto"/>
        </w:rPr>
        <w:t>Grampian</w:t>
      </w:r>
      <w:bookmarkEnd w:id="4"/>
    </w:p>
    <w:p w14:paraId="6EB78A84" w14:textId="38011B79" w:rsidR="00BC04C6" w:rsidRPr="001B5BF4" w:rsidRDefault="00212DFD" w:rsidP="00043BBD">
      <w:pPr>
        <w:jc w:val="both"/>
        <w:rPr>
          <w:rFonts w:ascii="Arial" w:hAnsi="Arial" w:cs="Arial"/>
          <w:sz w:val="24"/>
          <w:szCs w:val="24"/>
        </w:rPr>
      </w:pPr>
      <w:r w:rsidRPr="001B5BF4">
        <w:rPr>
          <w:rFonts w:ascii="Arial" w:hAnsi="Arial" w:cs="Arial"/>
          <w:sz w:val="24"/>
          <w:szCs w:val="24"/>
        </w:rPr>
        <w:t xml:space="preserve">Life expectancy in </w:t>
      </w:r>
      <w:r w:rsidR="436C341C" w:rsidRPr="001B5BF4">
        <w:rPr>
          <w:rFonts w:ascii="Arial" w:hAnsi="Arial" w:cs="Arial"/>
          <w:sz w:val="24"/>
          <w:szCs w:val="24"/>
        </w:rPr>
        <w:t>Grampian i</w:t>
      </w:r>
      <w:r w:rsidR="355E269A" w:rsidRPr="001B5BF4">
        <w:rPr>
          <w:rFonts w:ascii="Arial" w:hAnsi="Arial" w:cs="Arial"/>
          <w:sz w:val="24"/>
          <w:szCs w:val="24"/>
        </w:rPr>
        <w:t>n general is</w:t>
      </w:r>
      <w:r w:rsidR="436C341C" w:rsidRPr="001B5BF4">
        <w:rPr>
          <w:rFonts w:ascii="Arial" w:hAnsi="Arial" w:cs="Arial"/>
          <w:sz w:val="24"/>
          <w:szCs w:val="24"/>
        </w:rPr>
        <w:t xml:space="preserve"> higher than the Scottish average</w:t>
      </w:r>
      <w:r w:rsidR="00C55DCB" w:rsidRPr="001B5BF4">
        <w:rPr>
          <w:rFonts w:ascii="Arial" w:hAnsi="Arial" w:cs="Arial"/>
          <w:sz w:val="24"/>
          <w:szCs w:val="24"/>
        </w:rPr>
        <w:t>, and f</w:t>
      </w:r>
      <w:r w:rsidR="6E17944F" w:rsidRPr="001B5BF4">
        <w:rPr>
          <w:rFonts w:ascii="Arial" w:hAnsi="Arial" w:cs="Arial"/>
          <w:sz w:val="24"/>
          <w:szCs w:val="24"/>
        </w:rPr>
        <w:t xml:space="preserve">emale life expectancy </w:t>
      </w:r>
      <w:r w:rsidR="00C55DCB" w:rsidRPr="001B5BF4">
        <w:rPr>
          <w:rFonts w:ascii="Arial" w:hAnsi="Arial" w:cs="Arial"/>
          <w:sz w:val="24"/>
          <w:szCs w:val="24"/>
        </w:rPr>
        <w:t xml:space="preserve">is </w:t>
      </w:r>
      <w:r w:rsidR="6E17944F" w:rsidRPr="001B5BF4">
        <w:rPr>
          <w:rFonts w:ascii="Arial" w:hAnsi="Arial" w:cs="Arial"/>
          <w:sz w:val="24"/>
          <w:szCs w:val="24"/>
        </w:rPr>
        <w:t>higher than male life expectancy</w:t>
      </w:r>
      <w:r w:rsidR="692C553A" w:rsidRPr="001B5BF4">
        <w:rPr>
          <w:rFonts w:ascii="Arial" w:hAnsi="Arial" w:cs="Arial"/>
          <w:sz w:val="24"/>
          <w:szCs w:val="24"/>
        </w:rPr>
        <w:t xml:space="preserve">. </w:t>
      </w:r>
    </w:p>
    <w:p w14:paraId="0A895787" w14:textId="1249E1FE" w:rsidR="009A0D14" w:rsidRPr="001B5BF4" w:rsidRDefault="00BC04C6" w:rsidP="00043BBD">
      <w:pPr>
        <w:jc w:val="both"/>
        <w:rPr>
          <w:rFonts w:ascii="Arial" w:hAnsi="Arial" w:cs="Arial"/>
          <w:sz w:val="24"/>
          <w:szCs w:val="24"/>
        </w:rPr>
      </w:pPr>
      <w:r w:rsidRPr="001B5BF4">
        <w:rPr>
          <w:rFonts w:ascii="Arial" w:hAnsi="Arial" w:cs="Arial"/>
          <w:sz w:val="24"/>
          <w:szCs w:val="24"/>
        </w:rPr>
        <w:t>For the period 2021-23 male life expectancy in Grampian was 78.2 years compared to 76.8 years across Scotland. Female life expectancy was 81.9 years compared to 80.8 years across Scotland.</w:t>
      </w:r>
    </w:p>
    <w:p w14:paraId="3E65005C" w14:textId="42EF9319" w:rsidR="009A0D14" w:rsidRPr="001B5BF4" w:rsidRDefault="75851624" w:rsidP="00043BBD">
      <w:pPr>
        <w:jc w:val="both"/>
        <w:rPr>
          <w:rFonts w:ascii="Arial" w:hAnsi="Arial" w:cs="Arial"/>
          <w:sz w:val="24"/>
          <w:szCs w:val="24"/>
        </w:rPr>
      </w:pPr>
      <w:r w:rsidRPr="001B5BF4">
        <w:rPr>
          <w:rFonts w:ascii="Arial" w:hAnsi="Arial" w:cs="Arial"/>
          <w:sz w:val="24"/>
          <w:szCs w:val="24"/>
        </w:rPr>
        <w:t>Whilst the m</w:t>
      </w:r>
      <w:r w:rsidR="157429DD" w:rsidRPr="001B5BF4">
        <w:rPr>
          <w:rFonts w:ascii="Arial" w:hAnsi="Arial" w:cs="Arial"/>
          <w:sz w:val="24"/>
          <w:szCs w:val="24"/>
        </w:rPr>
        <w:t>ale life expectancy in Grampian improved from 70.7 years in 1981-83 to peak at 78.5 years in 2017-19</w:t>
      </w:r>
      <w:r w:rsidR="37C45451" w:rsidRPr="001B5BF4">
        <w:rPr>
          <w:rFonts w:ascii="Arial" w:hAnsi="Arial" w:cs="Arial"/>
          <w:sz w:val="24"/>
          <w:szCs w:val="24"/>
        </w:rPr>
        <w:t>, it</w:t>
      </w:r>
      <w:r w:rsidR="6266C365" w:rsidRPr="001B5BF4">
        <w:rPr>
          <w:rFonts w:ascii="Arial" w:hAnsi="Arial" w:cs="Arial"/>
          <w:sz w:val="24"/>
          <w:szCs w:val="24"/>
        </w:rPr>
        <w:t xml:space="preserve"> fell</w:t>
      </w:r>
      <w:r w:rsidR="157429DD" w:rsidRPr="001B5BF4">
        <w:rPr>
          <w:rFonts w:ascii="Arial" w:hAnsi="Arial" w:cs="Arial"/>
          <w:sz w:val="24"/>
          <w:szCs w:val="24"/>
        </w:rPr>
        <w:t xml:space="preserve"> to just over 78 years in subsequent time periods</w:t>
      </w:r>
      <w:r w:rsidR="76DACA74" w:rsidRPr="001B5BF4">
        <w:rPr>
          <w:rFonts w:ascii="Arial" w:hAnsi="Arial" w:cs="Arial"/>
          <w:sz w:val="24"/>
          <w:szCs w:val="24"/>
        </w:rPr>
        <w:t xml:space="preserve"> and has remained fairly stable</w:t>
      </w:r>
      <w:r w:rsidR="2A544F0B" w:rsidRPr="001B5BF4">
        <w:rPr>
          <w:rFonts w:ascii="Arial" w:hAnsi="Arial" w:cs="Arial"/>
          <w:sz w:val="24"/>
          <w:szCs w:val="24"/>
        </w:rPr>
        <w:t xml:space="preserve"> (figure 2)</w:t>
      </w:r>
      <w:r w:rsidR="76DACA74" w:rsidRPr="001B5BF4">
        <w:rPr>
          <w:rFonts w:ascii="Arial" w:hAnsi="Arial" w:cs="Arial"/>
          <w:sz w:val="24"/>
          <w:szCs w:val="24"/>
        </w:rPr>
        <w:t xml:space="preserve">. </w:t>
      </w:r>
      <w:r w:rsidR="00832315" w:rsidRPr="001B5BF4">
        <w:rPr>
          <w:rFonts w:ascii="Arial" w:hAnsi="Arial" w:cs="Arial"/>
          <w:sz w:val="24"/>
          <w:szCs w:val="24"/>
        </w:rPr>
        <w:t>Similarly, f</w:t>
      </w:r>
      <w:r w:rsidR="157429DD" w:rsidRPr="001B5BF4">
        <w:rPr>
          <w:rFonts w:ascii="Arial" w:hAnsi="Arial" w:cs="Arial"/>
          <w:sz w:val="24"/>
          <w:szCs w:val="24"/>
        </w:rPr>
        <w:t>emale life expectancy in Grampian improved from 76.6 years in 1981-83 to peak at 82.1 years in 2016-18 before</w:t>
      </w:r>
      <w:r w:rsidR="17CC37D3" w:rsidRPr="001B5BF4">
        <w:rPr>
          <w:rFonts w:ascii="Arial" w:hAnsi="Arial" w:cs="Arial"/>
          <w:sz w:val="24"/>
          <w:szCs w:val="24"/>
        </w:rPr>
        <w:t xml:space="preserve"> falling to</w:t>
      </w:r>
      <w:r w:rsidR="157429DD" w:rsidRPr="001B5BF4">
        <w:rPr>
          <w:rFonts w:ascii="Arial" w:hAnsi="Arial" w:cs="Arial"/>
          <w:sz w:val="24"/>
          <w:szCs w:val="24"/>
        </w:rPr>
        <w:t xml:space="preserve"> just below 82 years in subsequent time periods</w:t>
      </w:r>
      <w:r w:rsidR="5D673D24" w:rsidRPr="001B5BF4">
        <w:rPr>
          <w:rFonts w:ascii="Arial" w:hAnsi="Arial" w:cs="Arial"/>
          <w:sz w:val="24"/>
          <w:szCs w:val="24"/>
        </w:rPr>
        <w:t xml:space="preserve"> and has remain</w:t>
      </w:r>
      <w:r w:rsidR="23FC6319" w:rsidRPr="001B5BF4">
        <w:rPr>
          <w:rFonts w:ascii="Arial" w:hAnsi="Arial" w:cs="Arial"/>
          <w:sz w:val="24"/>
          <w:szCs w:val="24"/>
        </w:rPr>
        <w:t>ed</w:t>
      </w:r>
      <w:r w:rsidR="5D673D24" w:rsidRPr="001B5BF4">
        <w:rPr>
          <w:rFonts w:ascii="Arial" w:hAnsi="Arial" w:cs="Arial"/>
          <w:sz w:val="24"/>
          <w:szCs w:val="24"/>
        </w:rPr>
        <w:t xml:space="preserve"> fairly stable</w:t>
      </w:r>
      <w:r w:rsidR="2423AB00" w:rsidRPr="001B5BF4">
        <w:rPr>
          <w:rFonts w:ascii="Arial" w:hAnsi="Arial" w:cs="Arial"/>
          <w:sz w:val="24"/>
          <w:szCs w:val="24"/>
        </w:rPr>
        <w:t xml:space="preserve"> (figure 3)</w:t>
      </w:r>
      <w:r w:rsidR="5D673D24" w:rsidRPr="001B5BF4">
        <w:rPr>
          <w:rFonts w:ascii="Arial" w:hAnsi="Arial" w:cs="Arial"/>
          <w:sz w:val="24"/>
          <w:szCs w:val="24"/>
        </w:rPr>
        <w:t>.</w:t>
      </w:r>
    </w:p>
    <w:p w14:paraId="0A37501D" w14:textId="5EE52A03" w:rsidR="00144612" w:rsidRPr="001B5BF4" w:rsidRDefault="00144612" w:rsidP="4F437B4A">
      <w:pPr>
        <w:rPr>
          <w:rFonts w:ascii="Arial" w:hAnsi="Arial" w:cs="Arial"/>
          <w:sz w:val="24"/>
          <w:szCs w:val="24"/>
        </w:rPr>
      </w:pPr>
      <w:r w:rsidRPr="001B5BF4">
        <w:rPr>
          <w:rFonts w:ascii="Arial" w:hAnsi="Arial" w:cs="Arial"/>
          <w:noProof/>
          <w:sz w:val="24"/>
          <w:szCs w:val="24"/>
          <w:lang w:eastAsia="en-GB"/>
        </w:rPr>
        <w:lastRenderedPageBreak/>
        <w:drawing>
          <wp:inline distT="0" distB="0" distL="0" distR="0" wp14:anchorId="3F8A125F" wp14:editId="2434FB24">
            <wp:extent cx="5731510" cy="2402205"/>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402205"/>
                    </a:xfrm>
                    <a:prstGeom prst="rect">
                      <a:avLst/>
                    </a:prstGeom>
                  </pic:spPr>
                </pic:pic>
              </a:graphicData>
            </a:graphic>
          </wp:inline>
        </w:drawing>
      </w:r>
    </w:p>
    <w:p w14:paraId="6A474AE1" w14:textId="77777777" w:rsidR="007E6CA8" w:rsidRPr="007E6CA8" w:rsidRDefault="007E6CA8" w:rsidP="007E6CA8">
      <w:pPr>
        <w:spacing w:after="200"/>
        <w:rPr>
          <w:rFonts w:ascii="Arial" w:eastAsia="Calibri" w:hAnsi="Arial" w:cs="Arial"/>
          <w:iCs/>
        </w:rPr>
      </w:pPr>
      <w:r w:rsidRPr="007E6CA8">
        <w:rPr>
          <w:rFonts w:ascii="Arial" w:eastAsia="Calibri" w:hAnsi="Arial" w:cs="Arial"/>
          <w:b/>
          <w:iCs/>
        </w:rPr>
        <w:t>Figure 2:</w:t>
      </w:r>
      <w:r w:rsidRPr="007E6CA8">
        <w:rPr>
          <w:rFonts w:ascii="Arial" w:eastAsia="Calibri" w:hAnsi="Arial" w:cs="Arial"/>
          <w:iCs/>
        </w:rPr>
        <w:t xml:space="preserve"> Male Life Expectancy in Grampian</w:t>
      </w:r>
    </w:p>
    <w:p w14:paraId="7AA5648D" w14:textId="77777777" w:rsidR="00043BBD" w:rsidRPr="001B5BF4" w:rsidRDefault="00043BBD" w:rsidP="4F437B4A">
      <w:pPr>
        <w:spacing w:after="200"/>
        <w:rPr>
          <w:rFonts w:ascii="Arial" w:eastAsia="Calibri" w:hAnsi="Arial" w:cs="Arial"/>
          <w:i/>
          <w:iCs/>
          <w:color w:val="44546A" w:themeColor="text2"/>
          <w:sz w:val="24"/>
          <w:szCs w:val="24"/>
        </w:rPr>
      </w:pPr>
    </w:p>
    <w:p w14:paraId="02EB378F" w14:textId="65955A08" w:rsidR="00144612" w:rsidRPr="001B5BF4" w:rsidRDefault="00144612" w:rsidP="36194970">
      <w:pPr>
        <w:rPr>
          <w:rFonts w:ascii="Arial" w:hAnsi="Arial" w:cs="Arial"/>
          <w:sz w:val="24"/>
          <w:szCs w:val="24"/>
        </w:rPr>
      </w:pPr>
      <w:r w:rsidRPr="001B5BF4">
        <w:rPr>
          <w:rFonts w:ascii="Arial" w:hAnsi="Arial" w:cs="Arial"/>
          <w:noProof/>
          <w:sz w:val="24"/>
          <w:szCs w:val="24"/>
          <w:lang w:eastAsia="en-GB"/>
        </w:rPr>
        <w:drawing>
          <wp:inline distT="0" distB="0" distL="0" distR="0" wp14:anchorId="38971D80" wp14:editId="00904C51">
            <wp:extent cx="5794741" cy="24580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6627" cy="2467369"/>
                    </a:xfrm>
                    <a:prstGeom prst="rect">
                      <a:avLst/>
                    </a:prstGeom>
                    <a:noFill/>
                  </pic:spPr>
                </pic:pic>
              </a:graphicData>
            </a:graphic>
          </wp:inline>
        </w:drawing>
      </w:r>
    </w:p>
    <w:p w14:paraId="31B27DF6" w14:textId="77777777" w:rsidR="007E6CA8" w:rsidRPr="007E6CA8" w:rsidRDefault="007E6CA8" w:rsidP="007E6CA8">
      <w:pPr>
        <w:spacing w:after="200"/>
        <w:rPr>
          <w:rFonts w:ascii="Arial" w:eastAsia="Calibri" w:hAnsi="Arial" w:cs="Arial"/>
          <w:iCs/>
        </w:rPr>
      </w:pPr>
      <w:r w:rsidRPr="007E6CA8">
        <w:rPr>
          <w:rFonts w:ascii="Arial" w:eastAsia="Calibri" w:hAnsi="Arial" w:cs="Arial"/>
          <w:b/>
          <w:iCs/>
        </w:rPr>
        <w:t>Figure 3:</w:t>
      </w:r>
      <w:r w:rsidRPr="007E6CA8">
        <w:rPr>
          <w:rFonts w:ascii="Arial" w:eastAsia="Calibri" w:hAnsi="Arial" w:cs="Arial"/>
          <w:iCs/>
        </w:rPr>
        <w:t xml:space="preserve"> Female Life Expectancy in Grampian</w:t>
      </w:r>
    </w:p>
    <w:p w14:paraId="360F6B76" w14:textId="77777777" w:rsidR="00043BBD" w:rsidRPr="001B5BF4" w:rsidRDefault="00043BBD" w:rsidP="36194970">
      <w:pPr>
        <w:rPr>
          <w:rFonts w:ascii="Arial" w:hAnsi="Arial" w:cs="Arial"/>
          <w:sz w:val="24"/>
          <w:szCs w:val="24"/>
        </w:rPr>
      </w:pPr>
    </w:p>
    <w:p w14:paraId="591E4F34" w14:textId="7A71C722" w:rsidR="00CF4ECD" w:rsidRPr="007E6CA8" w:rsidRDefault="00CF4ECD" w:rsidP="00CF4ECD">
      <w:pPr>
        <w:pStyle w:val="Heading3"/>
        <w:rPr>
          <w:rFonts w:ascii="Arial" w:hAnsi="Arial" w:cs="Arial"/>
          <w:b/>
          <w:color w:val="auto"/>
        </w:rPr>
      </w:pPr>
      <w:bookmarkStart w:id="5" w:name="_Toc209091460"/>
      <w:r w:rsidRPr="007E6CA8">
        <w:rPr>
          <w:rFonts w:ascii="Arial" w:hAnsi="Arial" w:cs="Arial"/>
          <w:b/>
          <w:color w:val="auto"/>
        </w:rPr>
        <w:t>Council area</w:t>
      </w:r>
      <w:bookmarkEnd w:id="5"/>
    </w:p>
    <w:p w14:paraId="6F4226FF" w14:textId="39D40C11" w:rsidR="00CF4ECD" w:rsidRPr="001B5BF4" w:rsidRDefault="65F460BB" w:rsidP="00043BBD">
      <w:pPr>
        <w:jc w:val="both"/>
        <w:rPr>
          <w:rFonts w:ascii="Arial" w:hAnsi="Arial" w:cs="Arial"/>
          <w:sz w:val="24"/>
          <w:szCs w:val="24"/>
        </w:rPr>
      </w:pPr>
      <w:r w:rsidRPr="001B5BF4">
        <w:rPr>
          <w:rFonts w:ascii="Arial" w:hAnsi="Arial" w:cs="Arial"/>
          <w:sz w:val="24"/>
          <w:szCs w:val="24"/>
        </w:rPr>
        <w:t>In Grampian, male life expectancy is highest in Aberdeenshire, at 79.3 years for 2021-23</w:t>
      </w:r>
      <w:r w:rsidR="48FB8A79" w:rsidRPr="001B5BF4">
        <w:rPr>
          <w:rFonts w:ascii="Arial" w:hAnsi="Arial" w:cs="Arial"/>
          <w:sz w:val="24"/>
          <w:szCs w:val="24"/>
        </w:rPr>
        <w:t xml:space="preserve"> (figure 4)</w:t>
      </w:r>
      <w:r w:rsidRPr="001B5BF4">
        <w:rPr>
          <w:rFonts w:ascii="Arial" w:hAnsi="Arial" w:cs="Arial"/>
          <w:sz w:val="24"/>
          <w:szCs w:val="24"/>
        </w:rPr>
        <w:t xml:space="preserve">. This was the third highest life expectancy amongst Scottish council areas. Moray also has life expectancy above the Scottish average. Aberdeen City has lower life expectancy </w:t>
      </w:r>
      <w:r w:rsidR="23FC6319" w:rsidRPr="001B5BF4">
        <w:rPr>
          <w:rFonts w:ascii="Arial" w:hAnsi="Arial" w:cs="Arial"/>
          <w:sz w:val="24"/>
          <w:szCs w:val="24"/>
        </w:rPr>
        <w:t xml:space="preserve">that peaked in 2009-11 and then began to </w:t>
      </w:r>
      <w:r w:rsidRPr="001B5BF4">
        <w:rPr>
          <w:rFonts w:ascii="Arial" w:hAnsi="Arial" w:cs="Arial"/>
          <w:sz w:val="24"/>
          <w:szCs w:val="24"/>
        </w:rPr>
        <w:t>stall</w:t>
      </w:r>
      <w:r w:rsidR="23FC6319" w:rsidRPr="001B5BF4">
        <w:rPr>
          <w:rFonts w:ascii="Arial" w:hAnsi="Arial" w:cs="Arial"/>
          <w:sz w:val="24"/>
          <w:szCs w:val="24"/>
        </w:rPr>
        <w:t xml:space="preserve"> </w:t>
      </w:r>
      <w:r w:rsidRPr="001B5BF4">
        <w:rPr>
          <w:rFonts w:ascii="Arial" w:hAnsi="Arial" w:cs="Arial"/>
          <w:sz w:val="24"/>
          <w:szCs w:val="24"/>
        </w:rPr>
        <w:t xml:space="preserve">earlier than </w:t>
      </w:r>
      <w:r w:rsidR="23FC6319" w:rsidRPr="001B5BF4">
        <w:rPr>
          <w:rFonts w:ascii="Arial" w:hAnsi="Arial" w:cs="Arial"/>
          <w:sz w:val="24"/>
          <w:szCs w:val="24"/>
        </w:rPr>
        <w:t xml:space="preserve">in </w:t>
      </w:r>
      <w:r w:rsidRPr="001B5BF4">
        <w:rPr>
          <w:rFonts w:ascii="Arial" w:hAnsi="Arial" w:cs="Arial"/>
          <w:sz w:val="24"/>
          <w:szCs w:val="24"/>
        </w:rPr>
        <w:t>other areas</w:t>
      </w:r>
      <w:r w:rsidR="23FC6319" w:rsidRPr="001B5BF4">
        <w:rPr>
          <w:rFonts w:ascii="Arial" w:hAnsi="Arial" w:cs="Arial"/>
          <w:sz w:val="24"/>
          <w:szCs w:val="24"/>
        </w:rPr>
        <w:t xml:space="preserve">. </w:t>
      </w:r>
      <w:r w:rsidR="2495D9B6" w:rsidRPr="001B5BF4">
        <w:rPr>
          <w:rFonts w:ascii="Arial" w:hAnsi="Arial" w:cs="Arial"/>
          <w:sz w:val="24"/>
          <w:szCs w:val="24"/>
        </w:rPr>
        <w:t>Since 2004</w:t>
      </w:r>
      <w:r w:rsidR="23FC6319" w:rsidRPr="001B5BF4">
        <w:rPr>
          <w:rFonts w:ascii="Arial" w:hAnsi="Arial" w:cs="Arial"/>
          <w:sz w:val="24"/>
          <w:szCs w:val="24"/>
        </w:rPr>
        <w:t>-</w:t>
      </w:r>
      <w:r w:rsidR="2495D9B6" w:rsidRPr="001B5BF4">
        <w:rPr>
          <w:rFonts w:ascii="Arial" w:hAnsi="Arial" w:cs="Arial"/>
          <w:sz w:val="24"/>
          <w:szCs w:val="24"/>
        </w:rPr>
        <w:t>5</w:t>
      </w:r>
      <w:r w:rsidR="59E5D319" w:rsidRPr="001B5BF4">
        <w:rPr>
          <w:rFonts w:ascii="Arial" w:hAnsi="Arial" w:cs="Arial"/>
          <w:sz w:val="24"/>
          <w:szCs w:val="24"/>
        </w:rPr>
        <w:t xml:space="preserve">, the trend </w:t>
      </w:r>
      <w:r w:rsidR="37437438" w:rsidRPr="001B5BF4">
        <w:rPr>
          <w:rFonts w:ascii="Arial" w:hAnsi="Arial" w:cs="Arial"/>
          <w:sz w:val="24"/>
          <w:szCs w:val="24"/>
        </w:rPr>
        <w:t xml:space="preserve">in Aberdeen City </w:t>
      </w:r>
      <w:r w:rsidR="59E5D319" w:rsidRPr="001B5BF4">
        <w:rPr>
          <w:rFonts w:ascii="Arial" w:hAnsi="Arial" w:cs="Arial"/>
          <w:sz w:val="24"/>
          <w:szCs w:val="24"/>
        </w:rPr>
        <w:t>has been very similar to the Scottish average</w:t>
      </w:r>
      <w:r w:rsidR="2ECD4B47" w:rsidRPr="001B5BF4">
        <w:rPr>
          <w:rFonts w:ascii="Arial" w:hAnsi="Arial" w:cs="Arial"/>
          <w:sz w:val="24"/>
          <w:szCs w:val="24"/>
        </w:rPr>
        <w:t xml:space="preserve"> (figure 5)</w:t>
      </w:r>
      <w:r w:rsidR="5DD88AED" w:rsidRPr="001B5BF4">
        <w:rPr>
          <w:rFonts w:ascii="Arial" w:hAnsi="Arial" w:cs="Arial"/>
          <w:sz w:val="24"/>
          <w:szCs w:val="24"/>
        </w:rPr>
        <w:t>.</w:t>
      </w:r>
    </w:p>
    <w:p w14:paraId="50388F25" w14:textId="6CA6368B" w:rsidR="00144612" w:rsidRDefault="570C9322" w:rsidP="00144612">
      <w:pPr>
        <w:rPr>
          <w:rFonts w:ascii="Arial" w:hAnsi="Arial" w:cs="Arial"/>
          <w:sz w:val="24"/>
          <w:szCs w:val="24"/>
        </w:rPr>
      </w:pPr>
      <w:r w:rsidRPr="001B5BF4">
        <w:rPr>
          <w:rFonts w:ascii="Arial" w:hAnsi="Arial" w:cs="Arial"/>
          <w:noProof/>
          <w:sz w:val="24"/>
          <w:szCs w:val="24"/>
          <w:lang w:eastAsia="en-GB"/>
        </w:rPr>
        <w:lastRenderedPageBreak/>
        <w:drawing>
          <wp:inline distT="0" distB="0" distL="0" distR="0" wp14:anchorId="0B64EC46" wp14:editId="77ABB0DF">
            <wp:extent cx="5731510" cy="2387242"/>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8243" cy="2402542"/>
                    </a:xfrm>
                    <a:prstGeom prst="rect">
                      <a:avLst/>
                    </a:prstGeom>
                    <a:noFill/>
                  </pic:spPr>
                </pic:pic>
              </a:graphicData>
            </a:graphic>
          </wp:inline>
        </w:drawing>
      </w:r>
    </w:p>
    <w:p w14:paraId="0F6A8906" w14:textId="77777777" w:rsidR="007E6CA8" w:rsidRPr="007E6CA8" w:rsidRDefault="007E6CA8" w:rsidP="007E6CA8">
      <w:pPr>
        <w:rPr>
          <w:rFonts w:ascii="Arial" w:eastAsia="Calibri" w:hAnsi="Arial" w:cs="Arial"/>
          <w:iCs/>
        </w:rPr>
      </w:pPr>
      <w:r w:rsidRPr="007E6CA8">
        <w:rPr>
          <w:rFonts w:ascii="Arial" w:eastAsia="Calibri" w:hAnsi="Arial" w:cs="Arial"/>
          <w:b/>
          <w:iCs/>
        </w:rPr>
        <w:t>Figure 4:</w:t>
      </w:r>
      <w:r w:rsidRPr="007E6CA8">
        <w:rPr>
          <w:rFonts w:ascii="Arial" w:eastAsia="Calibri" w:hAnsi="Arial" w:cs="Arial"/>
          <w:iCs/>
        </w:rPr>
        <w:t xml:space="preserve"> Council Area Comparison of Male Life Expectancy</w:t>
      </w:r>
    </w:p>
    <w:p w14:paraId="2C5AC404" w14:textId="77777777" w:rsidR="00043BBD" w:rsidRPr="001B5BF4" w:rsidRDefault="00043BBD" w:rsidP="71E15682">
      <w:pPr>
        <w:spacing w:after="200"/>
        <w:rPr>
          <w:rFonts w:ascii="Arial" w:eastAsia="Calibri" w:hAnsi="Arial" w:cs="Arial"/>
          <w:i/>
          <w:iCs/>
          <w:color w:val="445369"/>
          <w:sz w:val="24"/>
          <w:szCs w:val="24"/>
        </w:rPr>
      </w:pPr>
    </w:p>
    <w:p w14:paraId="547999F6" w14:textId="210FE751" w:rsidR="5B945AB9" w:rsidRPr="001B5BF4" w:rsidRDefault="5B945AB9" w:rsidP="71E15682">
      <w:pPr>
        <w:rPr>
          <w:rFonts w:ascii="Arial" w:eastAsia="Calibri" w:hAnsi="Arial" w:cs="Arial"/>
          <w:i/>
          <w:iCs/>
          <w:color w:val="445369"/>
          <w:sz w:val="24"/>
          <w:szCs w:val="24"/>
        </w:rPr>
      </w:pPr>
      <w:r w:rsidRPr="001B5BF4">
        <w:rPr>
          <w:rFonts w:ascii="Arial" w:hAnsi="Arial" w:cs="Arial"/>
          <w:noProof/>
          <w:sz w:val="24"/>
          <w:szCs w:val="24"/>
          <w:lang w:eastAsia="en-GB"/>
        </w:rPr>
        <w:drawing>
          <wp:inline distT="0" distB="0" distL="0" distR="0" wp14:anchorId="767AF5AC" wp14:editId="7E52A0BC">
            <wp:extent cx="5760186" cy="2491402"/>
            <wp:effectExtent l="0" t="0" r="0" b="0"/>
            <wp:docPr id="76599920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760186" cy="2491402"/>
                    </a:xfrm>
                    <a:prstGeom prst="rect">
                      <a:avLst/>
                    </a:prstGeom>
                    <a:noFill/>
                  </pic:spPr>
                </pic:pic>
              </a:graphicData>
            </a:graphic>
          </wp:inline>
        </w:drawing>
      </w:r>
    </w:p>
    <w:p w14:paraId="6F99820B" w14:textId="77777777" w:rsidR="007E6CA8" w:rsidRPr="007E6CA8" w:rsidRDefault="007E6CA8" w:rsidP="007E6CA8">
      <w:pPr>
        <w:spacing w:after="200"/>
        <w:rPr>
          <w:rFonts w:ascii="Arial" w:eastAsia="Calibri" w:hAnsi="Arial" w:cs="Arial"/>
          <w:iCs/>
        </w:rPr>
      </w:pPr>
      <w:r w:rsidRPr="007E6CA8">
        <w:rPr>
          <w:rFonts w:ascii="Arial" w:eastAsia="Calibri" w:hAnsi="Arial" w:cs="Arial"/>
          <w:b/>
          <w:iCs/>
        </w:rPr>
        <w:t>Figure 5:</w:t>
      </w:r>
      <w:r w:rsidRPr="007E6CA8">
        <w:rPr>
          <w:rFonts w:ascii="Arial" w:eastAsia="Calibri" w:hAnsi="Arial" w:cs="Arial"/>
          <w:iCs/>
        </w:rPr>
        <w:t xml:space="preserve"> Male Life Expectancy by Council Area across Grampian</w:t>
      </w:r>
    </w:p>
    <w:p w14:paraId="65E38071" w14:textId="08573F72" w:rsidR="71E15682" w:rsidRPr="001B5BF4" w:rsidRDefault="71E15682">
      <w:pPr>
        <w:rPr>
          <w:rFonts w:ascii="Arial" w:hAnsi="Arial" w:cs="Arial"/>
          <w:sz w:val="24"/>
          <w:szCs w:val="24"/>
        </w:rPr>
      </w:pPr>
    </w:p>
    <w:p w14:paraId="0F031F51" w14:textId="32180298" w:rsidR="001D3627" w:rsidRPr="001B5BF4" w:rsidRDefault="5572D6BD" w:rsidP="00043BBD">
      <w:pPr>
        <w:jc w:val="both"/>
        <w:rPr>
          <w:rFonts w:ascii="Arial" w:hAnsi="Arial" w:cs="Arial"/>
          <w:sz w:val="24"/>
          <w:szCs w:val="24"/>
        </w:rPr>
      </w:pPr>
      <w:r w:rsidRPr="001B5BF4">
        <w:rPr>
          <w:rFonts w:ascii="Arial" w:hAnsi="Arial" w:cs="Arial"/>
          <w:sz w:val="24"/>
          <w:szCs w:val="24"/>
        </w:rPr>
        <w:t>In Grampian, female life expectancy is highest in Aberdeenshire, at 82.7 years for 2021-23</w:t>
      </w:r>
      <w:r w:rsidR="3AA928F7" w:rsidRPr="001B5BF4">
        <w:rPr>
          <w:rFonts w:ascii="Arial" w:hAnsi="Arial" w:cs="Arial"/>
          <w:sz w:val="24"/>
          <w:szCs w:val="24"/>
        </w:rPr>
        <w:t xml:space="preserve"> (figure 6)</w:t>
      </w:r>
      <w:r w:rsidRPr="001B5BF4">
        <w:rPr>
          <w:rFonts w:ascii="Arial" w:hAnsi="Arial" w:cs="Arial"/>
          <w:sz w:val="24"/>
          <w:szCs w:val="24"/>
        </w:rPr>
        <w:t>. This was the fourth highest life expectancy amongst Scottish council areas. Moray also has life expectancy above the Scottish average. Aberdeen City has lower life expectancy and</w:t>
      </w:r>
      <w:r w:rsidR="549D2CCA" w:rsidRPr="001B5BF4">
        <w:rPr>
          <w:rFonts w:ascii="Arial" w:hAnsi="Arial" w:cs="Arial"/>
          <w:sz w:val="24"/>
          <w:szCs w:val="24"/>
        </w:rPr>
        <w:t xml:space="preserve">, as with </w:t>
      </w:r>
      <w:r w:rsidR="526D7E24" w:rsidRPr="001B5BF4">
        <w:rPr>
          <w:rFonts w:ascii="Arial" w:hAnsi="Arial" w:cs="Arial"/>
          <w:sz w:val="24"/>
          <w:szCs w:val="24"/>
        </w:rPr>
        <w:t xml:space="preserve">for </w:t>
      </w:r>
      <w:r w:rsidR="549D2CCA" w:rsidRPr="001B5BF4">
        <w:rPr>
          <w:rFonts w:ascii="Arial" w:hAnsi="Arial" w:cs="Arial"/>
          <w:sz w:val="24"/>
          <w:szCs w:val="24"/>
        </w:rPr>
        <w:t xml:space="preserve">males, </w:t>
      </w:r>
      <w:r w:rsidRPr="001B5BF4">
        <w:rPr>
          <w:rFonts w:ascii="Arial" w:hAnsi="Arial" w:cs="Arial"/>
          <w:sz w:val="24"/>
          <w:szCs w:val="24"/>
        </w:rPr>
        <w:t>th</w:t>
      </w:r>
      <w:r w:rsidR="526D7E24" w:rsidRPr="001B5BF4">
        <w:rPr>
          <w:rFonts w:ascii="Arial" w:hAnsi="Arial" w:cs="Arial"/>
          <w:sz w:val="24"/>
          <w:szCs w:val="24"/>
        </w:rPr>
        <w:t>is began to s</w:t>
      </w:r>
      <w:r w:rsidRPr="001B5BF4">
        <w:rPr>
          <w:rFonts w:ascii="Arial" w:hAnsi="Arial" w:cs="Arial"/>
          <w:sz w:val="24"/>
          <w:szCs w:val="24"/>
        </w:rPr>
        <w:t>tall</w:t>
      </w:r>
      <w:r w:rsidR="526D7E24" w:rsidRPr="001B5BF4">
        <w:rPr>
          <w:rFonts w:ascii="Arial" w:hAnsi="Arial" w:cs="Arial"/>
          <w:sz w:val="24"/>
          <w:szCs w:val="24"/>
        </w:rPr>
        <w:t xml:space="preserve"> </w:t>
      </w:r>
      <w:r w:rsidRPr="001B5BF4">
        <w:rPr>
          <w:rFonts w:ascii="Arial" w:hAnsi="Arial" w:cs="Arial"/>
          <w:sz w:val="24"/>
          <w:szCs w:val="24"/>
        </w:rPr>
        <w:t xml:space="preserve">earlier than </w:t>
      </w:r>
      <w:r w:rsidR="526D7E24" w:rsidRPr="001B5BF4">
        <w:rPr>
          <w:rFonts w:ascii="Arial" w:hAnsi="Arial" w:cs="Arial"/>
          <w:sz w:val="24"/>
          <w:szCs w:val="24"/>
        </w:rPr>
        <w:t xml:space="preserve">in </w:t>
      </w:r>
      <w:r w:rsidRPr="001B5BF4">
        <w:rPr>
          <w:rFonts w:ascii="Arial" w:hAnsi="Arial" w:cs="Arial"/>
          <w:sz w:val="24"/>
          <w:szCs w:val="24"/>
        </w:rPr>
        <w:t>other areas</w:t>
      </w:r>
      <w:r w:rsidR="3C34B8F3" w:rsidRPr="001B5BF4">
        <w:rPr>
          <w:rFonts w:ascii="Arial" w:hAnsi="Arial" w:cs="Arial"/>
          <w:sz w:val="24"/>
          <w:szCs w:val="24"/>
        </w:rPr>
        <w:t>.</w:t>
      </w:r>
      <w:r w:rsidR="5201A5D9" w:rsidRPr="001B5BF4">
        <w:rPr>
          <w:rFonts w:ascii="Arial" w:hAnsi="Arial" w:cs="Arial"/>
          <w:sz w:val="24"/>
          <w:szCs w:val="24"/>
        </w:rPr>
        <w:t xml:space="preserve"> S</w:t>
      </w:r>
      <w:r w:rsidR="78A39058" w:rsidRPr="001B5BF4">
        <w:rPr>
          <w:rFonts w:ascii="Arial" w:hAnsi="Arial" w:cs="Arial"/>
          <w:sz w:val="24"/>
          <w:szCs w:val="24"/>
        </w:rPr>
        <w:t>ince 2012</w:t>
      </w:r>
      <w:r w:rsidR="5201A5D9" w:rsidRPr="001B5BF4">
        <w:rPr>
          <w:rFonts w:ascii="Arial" w:hAnsi="Arial" w:cs="Arial"/>
          <w:sz w:val="24"/>
          <w:szCs w:val="24"/>
        </w:rPr>
        <w:t xml:space="preserve">, the trend in female life expectancy </w:t>
      </w:r>
      <w:r w:rsidR="704FAC9D" w:rsidRPr="001B5BF4">
        <w:rPr>
          <w:rFonts w:ascii="Arial" w:hAnsi="Arial" w:cs="Arial"/>
          <w:sz w:val="24"/>
          <w:szCs w:val="24"/>
        </w:rPr>
        <w:t xml:space="preserve">has </w:t>
      </w:r>
      <w:r w:rsidR="62200C89" w:rsidRPr="001B5BF4">
        <w:rPr>
          <w:rFonts w:ascii="Arial" w:hAnsi="Arial" w:cs="Arial"/>
          <w:sz w:val="24"/>
          <w:szCs w:val="24"/>
        </w:rPr>
        <w:t>been</w:t>
      </w:r>
      <w:r w:rsidR="704FAC9D" w:rsidRPr="001B5BF4">
        <w:rPr>
          <w:rFonts w:ascii="Arial" w:hAnsi="Arial" w:cs="Arial"/>
          <w:sz w:val="24"/>
          <w:szCs w:val="24"/>
        </w:rPr>
        <w:t xml:space="preserve"> </w:t>
      </w:r>
      <w:r w:rsidR="62200C89" w:rsidRPr="001B5BF4">
        <w:rPr>
          <w:rFonts w:ascii="Arial" w:hAnsi="Arial" w:cs="Arial"/>
          <w:sz w:val="24"/>
          <w:szCs w:val="24"/>
        </w:rPr>
        <w:t>similar to the Scottish average</w:t>
      </w:r>
      <w:r w:rsidR="426411D1" w:rsidRPr="001B5BF4">
        <w:rPr>
          <w:rFonts w:ascii="Arial" w:hAnsi="Arial" w:cs="Arial"/>
          <w:sz w:val="24"/>
          <w:szCs w:val="24"/>
        </w:rPr>
        <w:t xml:space="preserve"> (figure 7)</w:t>
      </w:r>
      <w:r w:rsidR="62200C89" w:rsidRPr="001B5BF4">
        <w:rPr>
          <w:rFonts w:ascii="Arial" w:hAnsi="Arial" w:cs="Arial"/>
          <w:sz w:val="24"/>
          <w:szCs w:val="24"/>
        </w:rPr>
        <w:t>.</w:t>
      </w:r>
    </w:p>
    <w:p w14:paraId="2B098925" w14:textId="77777777" w:rsidR="00043BBD" w:rsidRPr="001B5BF4" w:rsidRDefault="00043BBD" w:rsidP="71E15682">
      <w:pPr>
        <w:spacing w:after="200"/>
        <w:rPr>
          <w:rFonts w:ascii="Arial" w:eastAsia="Calibri" w:hAnsi="Arial" w:cs="Arial"/>
          <w:i/>
          <w:iCs/>
          <w:color w:val="445369"/>
          <w:sz w:val="24"/>
          <w:szCs w:val="24"/>
        </w:rPr>
      </w:pPr>
    </w:p>
    <w:p w14:paraId="27DF2184" w14:textId="77777777" w:rsidR="00043BBD" w:rsidRPr="001B5BF4" w:rsidRDefault="00043BBD" w:rsidP="71E15682">
      <w:pPr>
        <w:spacing w:after="200"/>
        <w:rPr>
          <w:rFonts w:ascii="Arial" w:eastAsia="Calibri" w:hAnsi="Arial" w:cs="Arial"/>
          <w:i/>
          <w:iCs/>
          <w:color w:val="445369"/>
          <w:sz w:val="24"/>
          <w:szCs w:val="24"/>
        </w:rPr>
      </w:pPr>
    </w:p>
    <w:p w14:paraId="2A6A224C" w14:textId="6D28ECF7" w:rsidR="594039A7" w:rsidRDefault="594039A7">
      <w:pPr>
        <w:rPr>
          <w:rFonts w:ascii="Arial" w:hAnsi="Arial" w:cs="Arial"/>
          <w:sz w:val="24"/>
          <w:szCs w:val="24"/>
        </w:rPr>
      </w:pPr>
      <w:r w:rsidRPr="001B5BF4">
        <w:rPr>
          <w:rFonts w:ascii="Arial" w:hAnsi="Arial" w:cs="Arial"/>
          <w:noProof/>
          <w:sz w:val="24"/>
          <w:szCs w:val="24"/>
          <w:lang w:eastAsia="en-GB"/>
        </w:rPr>
        <w:lastRenderedPageBreak/>
        <w:drawing>
          <wp:inline distT="0" distB="0" distL="0" distR="0" wp14:anchorId="216E26D5" wp14:editId="4576EA0B">
            <wp:extent cx="5724525" cy="2474116"/>
            <wp:effectExtent l="0" t="0" r="0" b="0"/>
            <wp:docPr id="68442773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724525" cy="2474116"/>
                    </a:xfrm>
                    <a:prstGeom prst="rect">
                      <a:avLst/>
                    </a:prstGeom>
                    <a:noFill/>
                  </pic:spPr>
                </pic:pic>
              </a:graphicData>
            </a:graphic>
          </wp:inline>
        </w:drawing>
      </w:r>
    </w:p>
    <w:p w14:paraId="08E284B2" w14:textId="77777777" w:rsidR="007E6CA8" w:rsidRPr="007E6CA8" w:rsidRDefault="007E6CA8" w:rsidP="007E6CA8">
      <w:pPr>
        <w:spacing w:after="200"/>
        <w:rPr>
          <w:rFonts w:ascii="Arial" w:eastAsia="Calibri" w:hAnsi="Arial" w:cs="Arial"/>
          <w:iCs/>
        </w:rPr>
      </w:pPr>
      <w:r w:rsidRPr="007E6CA8">
        <w:rPr>
          <w:rFonts w:ascii="Arial" w:eastAsia="Calibri" w:hAnsi="Arial" w:cs="Arial"/>
          <w:b/>
          <w:iCs/>
        </w:rPr>
        <w:t>Figure 6:</w:t>
      </w:r>
      <w:r w:rsidRPr="007E6CA8">
        <w:rPr>
          <w:rFonts w:ascii="Arial" w:eastAsia="Calibri" w:hAnsi="Arial" w:cs="Arial"/>
          <w:iCs/>
        </w:rPr>
        <w:t xml:space="preserve"> Council Area Comparison of Female Life Expectancy</w:t>
      </w:r>
    </w:p>
    <w:p w14:paraId="09F14B4D" w14:textId="77777777" w:rsidR="007E6CA8" w:rsidRPr="001B5BF4" w:rsidRDefault="007E6CA8">
      <w:pPr>
        <w:rPr>
          <w:rFonts w:ascii="Arial" w:hAnsi="Arial" w:cs="Arial"/>
          <w:sz w:val="24"/>
          <w:szCs w:val="24"/>
        </w:rPr>
      </w:pPr>
    </w:p>
    <w:p w14:paraId="1D065D62" w14:textId="77777777" w:rsidR="00043BBD" w:rsidRPr="001B5BF4" w:rsidRDefault="00043BBD" w:rsidP="71E15682">
      <w:pPr>
        <w:spacing w:after="200"/>
        <w:rPr>
          <w:rFonts w:ascii="Arial" w:eastAsia="Calibri" w:hAnsi="Arial" w:cs="Arial"/>
          <w:i/>
          <w:iCs/>
          <w:color w:val="445369"/>
          <w:sz w:val="24"/>
          <w:szCs w:val="24"/>
        </w:rPr>
      </w:pPr>
    </w:p>
    <w:p w14:paraId="4E2269AC" w14:textId="11157B07" w:rsidR="00144612" w:rsidRDefault="570C9322" w:rsidP="71E15682">
      <w:pPr>
        <w:spacing w:after="200"/>
        <w:rPr>
          <w:rFonts w:ascii="Arial" w:eastAsia="Calibri" w:hAnsi="Arial" w:cs="Arial"/>
          <w:i/>
          <w:iCs/>
          <w:color w:val="445369"/>
          <w:sz w:val="24"/>
          <w:szCs w:val="24"/>
        </w:rPr>
      </w:pPr>
      <w:r w:rsidRPr="001B5BF4">
        <w:rPr>
          <w:rFonts w:ascii="Arial" w:hAnsi="Arial" w:cs="Arial"/>
          <w:noProof/>
          <w:sz w:val="24"/>
          <w:szCs w:val="24"/>
          <w:lang w:eastAsia="en-GB"/>
        </w:rPr>
        <w:drawing>
          <wp:inline distT="0" distB="0" distL="0" distR="0" wp14:anchorId="318AED47" wp14:editId="64A2B69C">
            <wp:extent cx="5731510" cy="259683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596835"/>
                    </a:xfrm>
                    <a:prstGeom prst="rect">
                      <a:avLst/>
                    </a:prstGeom>
                    <a:noFill/>
                  </pic:spPr>
                </pic:pic>
              </a:graphicData>
            </a:graphic>
          </wp:inline>
        </w:drawing>
      </w:r>
    </w:p>
    <w:p w14:paraId="5566F839" w14:textId="77777777" w:rsidR="007E6CA8" w:rsidRPr="007E6CA8" w:rsidRDefault="007E6CA8" w:rsidP="007E6CA8">
      <w:pPr>
        <w:spacing w:after="200"/>
        <w:rPr>
          <w:rFonts w:ascii="Arial" w:eastAsia="Calibri" w:hAnsi="Arial" w:cs="Arial"/>
          <w:iCs/>
        </w:rPr>
      </w:pPr>
      <w:r w:rsidRPr="007E6CA8">
        <w:rPr>
          <w:rFonts w:ascii="Arial" w:eastAsia="Calibri" w:hAnsi="Arial" w:cs="Arial"/>
          <w:b/>
          <w:iCs/>
        </w:rPr>
        <w:t xml:space="preserve">Figure 7: </w:t>
      </w:r>
      <w:r w:rsidRPr="007E6CA8">
        <w:rPr>
          <w:rFonts w:ascii="Arial" w:eastAsia="Calibri" w:hAnsi="Arial" w:cs="Arial"/>
          <w:iCs/>
        </w:rPr>
        <w:t>Female Life Expectancy by Council Area across Grampian</w:t>
      </w:r>
    </w:p>
    <w:p w14:paraId="2FAB0CCE" w14:textId="77777777" w:rsidR="00043BBD" w:rsidRPr="001B5BF4" w:rsidRDefault="00043BBD" w:rsidP="71E15682">
      <w:pPr>
        <w:spacing w:after="200"/>
        <w:rPr>
          <w:rFonts w:ascii="Arial" w:hAnsi="Arial" w:cs="Arial"/>
          <w:sz w:val="24"/>
          <w:szCs w:val="24"/>
        </w:rPr>
      </w:pPr>
    </w:p>
    <w:p w14:paraId="41C8F396" w14:textId="5C6B208A" w:rsidR="00144612" w:rsidRPr="007E6CA8" w:rsidRDefault="144D118C" w:rsidP="00043BBD">
      <w:pPr>
        <w:pStyle w:val="Heading3"/>
        <w:rPr>
          <w:rFonts w:ascii="Arial" w:eastAsia="Calibri" w:hAnsi="Arial" w:cs="Arial"/>
          <w:b/>
          <w:i/>
          <w:iCs/>
          <w:color w:val="auto"/>
        </w:rPr>
      </w:pPr>
      <w:bookmarkStart w:id="6" w:name="_Toc209091461"/>
      <w:r w:rsidRPr="007E6CA8">
        <w:rPr>
          <w:rFonts w:ascii="Arial" w:hAnsi="Arial" w:cs="Arial"/>
          <w:b/>
          <w:color w:val="auto"/>
        </w:rPr>
        <w:t>Impact of deprivation on life expectancy</w:t>
      </w:r>
      <w:bookmarkEnd w:id="6"/>
    </w:p>
    <w:p w14:paraId="104086AA" w14:textId="3BD22820" w:rsidR="00140F18" w:rsidRPr="001B5BF4" w:rsidRDefault="18375C30" w:rsidP="00043BBD">
      <w:pPr>
        <w:jc w:val="both"/>
        <w:rPr>
          <w:rFonts w:ascii="Arial" w:hAnsi="Arial" w:cs="Arial"/>
          <w:sz w:val="24"/>
          <w:szCs w:val="24"/>
        </w:rPr>
      </w:pPr>
      <w:r w:rsidRPr="001B5BF4">
        <w:rPr>
          <w:rFonts w:ascii="Arial" w:hAnsi="Arial" w:cs="Arial"/>
          <w:sz w:val="24"/>
          <w:szCs w:val="24"/>
        </w:rPr>
        <w:t xml:space="preserve">The impact of wider health determinants such as </w:t>
      </w:r>
      <w:r w:rsidR="526D7E24" w:rsidRPr="001B5BF4">
        <w:rPr>
          <w:rFonts w:ascii="Arial" w:hAnsi="Arial" w:cs="Arial"/>
          <w:sz w:val="24"/>
          <w:szCs w:val="24"/>
        </w:rPr>
        <w:t xml:space="preserve">social </w:t>
      </w:r>
      <w:r w:rsidRPr="001B5BF4">
        <w:rPr>
          <w:rFonts w:ascii="Arial" w:hAnsi="Arial" w:cs="Arial"/>
          <w:sz w:val="24"/>
          <w:szCs w:val="24"/>
        </w:rPr>
        <w:t xml:space="preserve">deprivation on life expectancy is well </w:t>
      </w:r>
      <w:r w:rsidR="2FF969E3" w:rsidRPr="001B5BF4">
        <w:rPr>
          <w:rFonts w:ascii="Arial" w:hAnsi="Arial" w:cs="Arial"/>
          <w:sz w:val="24"/>
          <w:szCs w:val="24"/>
        </w:rPr>
        <w:t>recognised</w:t>
      </w:r>
      <w:r w:rsidRPr="001B5BF4">
        <w:rPr>
          <w:rFonts w:ascii="Arial" w:hAnsi="Arial" w:cs="Arial"/>
          <w:sz w:val="24"/>
          <w:szCs w:val="24"/>
        </w:rPr>
        <w:t xml:space="preserve"> and </w:t>
      </w:r>
      <w:r w:rsidR="526D7E24" w:rsidRPr="001B5BF4">
        <w:rPr>
          <w:rFonts w:ascii="Arial" w:hAnsi="Arial" w:cs="Arial"/>
          <w:sz w:val="24"/>
          <w:szCs w:val="24"/>
        </w:rPr>
        <w:t xml:space="preserve">underpins the </w:t>
      </w:r>
      <w:r w:rsidR="3E9A52F0" w:rsidRPr="001B5BF4">
        <w:rPr>
          <w:rFonts w:ascii="Arial" w:hAnsi="Arial" w:cs="Arial"/>
          <w:sz w:val="24"/>
          <w:szCs w:val="24"/>
        </w:rPr>
        <w:t xml:space="preserve">Health Equity work outlined in the NHS Grampian </w:t>
      </w:r>
      <w:r w:rsidR="2A485D48" w:rsidRPr="001B5BF4">
        <w:rPr>
          <w:rFonts w:ascii="Arial" w:hAnsi="Arial" w:cs="Arial"/>
          <w:sz w:val="24"/>
          <w:szCs w:val="24"/>
        </w:rPr>
        <w:t>Plan</w:t>
      </w:r>
      <w:r w:rsidR="42E7084A" w:rsidRPr="001B5BF4">
        <w:rPr>
          <w:rStyle w:val="FootnoteReference"/>
          <w:rFonts w:ascii="Arial" w:hAnsi="Arial" w:cs="Arial"/>
          <w:sz w:val="24"/>
          <w:szCs w:val="24"/>
        </w:rPr>
        <w:footnoteReference w:id="2"/>
      </w:r>
      <w:r w:rsidR="21471461" w:rsidRPr="001B5BF4">
        <w:rPr>
          <w:rFonts w:ascii="Arial" w:hAnsi="Arial" w:cs="Arial"/>
          <w:sz w:val="24"/>
          <w:szCs w:val="24"/>
        </w:rPr>
        <w:t xml:space="preserve"> </w:t>
      </w:r>
      <w:r w:rsidR="3E9A52F0" w:rsidRPr="001B5BF4">
        <w:rPr>
          <w:rFonts w:ascii="Arial" w:hAnsi="Arial" w:cs="Arial"/>
          <w:sz w:val="24"/>
          <w:szCs w:val="24"/>
        </w:rPr>
        <w:t xml:space="preserve">to reduce the gap </w:t>
      </w:r>
      <w:r w:rsidR="526D7E24" w:rsidRPr="001B5BF4">
        <w:rPr>
          <w:rFonts w:ascii="Arial" w:hAnsi="Arial" w:cs="Arial"/>
          <w:sz w:val="24"/>
          <w:szCs w:val="24"/>
        </w:rPr>
        <w:t xml:space="preserve">in healthy life expectancy </w:t>
      </w:r>
      <w:r w:rsidR="3E9A52F0" w:rsidRPr="001B5BF4">
        <w:rPr>
          <w:rFonts w:ascii="Arial" w:hAnsi="Arial" w:cs="Arial"/>
          <w:sz w:val="24"/>
          <w:szCs w:val="24"/>
        </w:rPr>
        <w:t xml:space="preserve">between the most and </w:t>
      </w:r>
      <w:r w:rsidR="1F31FBB3" w:rsidRPr="001B5BF4">
        <w:rPr>
          <w:rFonts w:ascii="Arial" w:hAnsi="Arial" w:cs="Arial"/>
          <w:sz w:val="24"/>
          <w:szCs w:val="24"/>
        </w:rPr>
        <w:t>l</w:t>
      </w:r>
      <w:r w:rsidR="3E9A52F0" w:rsidRPr="001B5BF4">
        <w:rPr>
          <w:rFonts w:ascii="Arial" w:hAnsi="Arial" w:cs="Arial"/>
          <w:sz w:val="24"/>
          <w:szCs w:val="24"/>
        </w:rPr>
        <w:t xml:space="preserve">east deprived </w:t>
      </w:r>
      <w:r w:rsidR="663598FA" w:rsidRPr="001B5BF4">
        <w:rPr>
          <w:rFonts w:ascii="Arial" w:hAnsi="Arial" w:cs="Arial"/>
          <w:sz w:val="24"/>
          <w:szCs w:val="24"/>
        </w:rPr>
        <w:t>communities. Male life expectancy is considerably lower in the more deprived quintiles</w:t>
      </w:r>
      <w:r w:rsidR="79FE0235" w:rsidRPr="001B5BF4">
        <w:rPr>
          <w:rFonts w:ascii="Arial" w:hAnsi="Arial" w:cs="Arial"/>
          <w:sz w:val="24"/>
          <w:szCs w:val="24"/>
        </w:rPr>
        <w:t xml:space="preserve"> (figure 8)</w:t>
      </w:r>
      <w:r w:rsidR="663598FA" w:rsidRPr="001B5BF4">
        <w:rPr>
          <w:rFonts w:ascii="Arial" w:hAnsi="Arial" w:cs="Arial"/>
          <w:sz w:val="24"/>
          <w:szCs w:val="24"/>
        </w:rPr>
        <w:t xml:space="preserve">. This is particularly noticeable in Aberdeen City where life expectancy, for the period 2019-23, was 9.4 years lower in the most deprived quintile than in the least </w:t>
      </w:r>
      <w:r w:rsidR="663598FA" w:rsidRPr="001B5BF4">
        <w:rPr>
          <w:rFonts w:ascii="Arial" w:hAnsi="Arial" w:cs="Arial"/>
          <w:sz w:val="24"/>
          <w:szCs w:val="24"/>
        </w:rPr>
        <w:lastRenderedPageBreak/>
        <w:t>deprived quintile</w:t>
      </w:r>
      <w:r w:rsidR="25023C19" w:rsidRPr="001B5BF4">
        <w:rPr>
          <w:rFonts w:ascii="Arial" w:hAnsi="Arial" w:cs="Arial"/>
          <w:sz w:val="24"/>
          <w:szCs w:val="24"/>
        </w:rPr>
        <w:t xml:space="preserve"> (figure 9)</w:t>
      </w:r>
      <w:r w:rsidR="663598FA" w:rsidRPr="001B5BF4">
        <w:rPr>
          <w:rFonts w:ascii="Arial" w:hAnsi="Arial" w:cs="Arial"/>
          <w:sz w:val="24"/>
          <w:szCs w:val="24"/>
        </w:rPr>
        <w:t>.</w:t>
      </w:r>
      <w:r w:rsidR="1A5ECB90" w:rsidRPr="001B5BF4">
        <w:rPr>
          <w:rFonts w:ascii="Arial" w:hAnsi="Arial" w:cs="Arial"/>
          <w:sz w:val="24"/>
          <w:szCs w:val="24"/>
        </w:rPr>
        <w:t xml:space="preserve"> Similarly, female life expectancy is also lower in the most deprived quintile but the difference is less marked than with males.</w:t>
      </w:r>
    </w:p>
    <w:p w14:paraId="446F97D6" w14:textId="6823BB92" w:rsidR="74F3F4A1" w:rsidRPr="001B5BF4" w:rsidRDefault="74F3F4A1">
      <w:pPr>
        <w:rPr>
          <w:rFonts w:ascii="Arial" w:hAnsi="Arial" w:cs="Arial"/>
          <w:sz w:val="24"/>
          <w:szCs w:val="24"/>
        </w:rPr>
      </w:pPr>
    </w:p>
    <w:p w14:paraId="0D0B940D" w14:textId="5AF8B88D" w:rsidR="00AB1858" w:rsidRDefault="00AB1858" w:rsidP="00144612">
      <w:pPr>
        <w:rPr>
          <w:rFonts w:ascii="Arial" w:hAnsi="Arial" w:cs="Arial"/>
          <w:sz w:val="24"/>
          <w:szCs w:val="24"/>
        </w:rPr>
      </w:pPr>
      <w:r w:rsidRPr="001B5BF4">
        <w:rPr>
          <w:rFonts w:ascii="Arial" w:hAnsi="Arial" w:cs="Arial"/>
          <w:noProof/>
          <w:sz w:val="24"/>
          <w:szCs w:val="24"/>
          <w:lang w:eastAsia="en-GB"/>
        </w:rPr>
        <w:drawing>
          <wp:inline distT="0" distB="0" distL="0" distR="0" wp14:anchorId="0C70F3FF" wp14:editId="12893A8C">
            <wp:extent cx="5731510" cy="4174819"/>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4174819"/>
                    </a:xfrm>
                    <a:prstGeom prst="rect">
                      <a:avLst/>
                    </a:prstGeom>
                    <a:noFill/>
                  </pic:spPr>
                </pic:pic>
              </a:graphicData>
            </a:graphic>
          </wp:inline>
        </w:drawing>
      </w:r>
    </w:p>
    <w:p w14:paraId="2BBE1240" w14:textId="77777777" w:rsidR="007E6CA8" w:rsidRPr="007E6CA8" w:rsidRDefault="007E6CA8" w:rsidP="007E6CA8">
      <w:pPr>
        <w:spacing w:after="200"/>
        <w:rPr>
          <w:rFonts w:ascii="Arial" w:hAnsi="Arial" w:cs="Arial"/>
        </w:rPr>
      </w:pPr>
      <w:r w:rsidRPr="007E6CA8">
        <w:rPr>
          <w:rFonts w:ascii="Arial" w:eastAsia="Calibri" w:hAnsi="Arial" w:cs="Arial"/>
          <w:b/>
          <w:iCs/>
        </w:rPr>
        <w:t xml:space="preserve">Figure 8: </w:t>
      </w:r>
      <w:r w:rsidRPr="007E6CA8">
        <w:rPr>
          <w:rFonts w:ascii="Arial" w:eastAsia="Calibri" w:hAnsi="Arial" w:cs="Arial"/>
          <w:iCs/>
        </w:rPr>
        <w:t>Male and Female Life Expectancy by local SIMD quintiles</w:t>
      </w:r>
    </w:p>
    <w:p w14:paraId="7E8ABE93" w14:textId="77777777" w:rsidR="007E6CA8" w:rsidRPr="001B5BF4" w:rsidRDefault="007E6CA8" w:rsidP="00144612">
      <w:pPr>
        <w:rPr>
          <w:rFonts w:ascii="Arial" w:hAnsi="Arial" w:cs="Arial"/>
          <w:sz w:val="24"/>
          <w:szCs w:val="24"/>
        </w:rPr>
      </w:pPr>
    </w:p>
    <w:p w14:paraId="0E27B00A" w14:textId="493417AF" w:rsidR="00144612" w:rsidRDefault="00BE4628" w:rsidP="00144612">
      <w:pPr>
        <w:rPr>
          <w:rFonts w:ascii="Arial" w:hAnsi="Arial" w:cs="Arial"/>
          <w:sz w:val="24"/>
          <w:szCs w:val="24"/>
        </w:rPr>
      </w:pPr>
      <w:r w:rsidRPr="001B5BF4">
        <w:rPr>
          <w:rFonts w:ascii="Arial" w:hAnsi="Arial" w:cs="Arial"/>
          <w:noProof/>
          <w:sz w:val="24"/>
          <w:szCs w:val="24"/>
          <w:lang w:eastAsia="en-GB"/>
        </w:rPr>
        <w:drawing>
          <wp:inline distT="0" distB="0" distL="0" distR="0" wp14:anchorId="01CB5787" wp14:editId="2F2CC117">
            <wp:extent cx="5719337" cy="28200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9716" cy="2825153"/>
                    </a:xfrm>
                    <a:prstGeom prst="rect">
                      <a:avLst/>
                    </a:prstGeom>
                    <a:noFill/>
                  </pic:spPr>
                </pic:pic>
              </a:graphicData>
            </a:graphic>
          </wp:inline>
        </w:drawing>
      </w:r>
    </w:p>
    <w:p w14:paraId="61076E17" w14:textId="77777777" w:rsidR="007E6CA8" w:rsidRPr="007E6CA8" w:rsidRDefault="007E6CA8" w:rsidP="007E6CA8">
      <w:pPr>
        <w:spacing w:after="200"/>
        <w:rPr>
          <w:rFonts w:ascii="Arial" w:hAnsi="Arial" w:cs="Arial"/>
        </w:rPr>
      </w:pPr>
      <w:r w:rsidRPr="007E6CA8">
        <w:rPr>
          <w:rFonts w:ascii="Arial" w:eastAsia="Calibri" w:hAnsi="Arial" w:cs="Arial"/>
          <w:b/>
          <w:iCs/>
        </w:rPr>
        <w:t>Figure 9:</w:t>
      </w:r>
      <w:r w:rsidRPr="007E6CA8">
        <w:rPr>
          <w:rFonts w:ascii="Arial" w:eastAsia="Calibri" w:hAnsi="Arial" w:cs="Arial"/>
          <w:iCs/>
        </w:rPr>
        <w:t xml:space="preserve"> Female and Male Life Expectancy by Council Area and Deprivation Quintile</w:t>
      </w:r>
    </w:p>
    <w:p w14:paraId="6AD66963" w14:textId="23DCDB1E" w:rsidR="00B01593" w:rsidRPr="00EB18F6" w:rsidRDefault="00144612" w:rsidP="00CF4ECD">
      <w:pPr>
        <w:pStyle w:val="Heading2"/>
        <w:rPr>
          <w:rFonts w:ascii="Arial" w:hAnsi="Arial" w:cs="Arial"/>
          <w:b/>
          <w:color w:val="auto"/>
        </w:rPr>
      </w:pPr>
      <w:bookmarkStart w:id="7" w:name="_Toc209091462"/>
      <w:r w:rsidRPr="00EB18F6">
        <w:rPr>
          <w:rFonts w:ascii="Arial" w:hAnsi="Arial" w:cs="Arial"/>
          <w:b/>
          <w:color w:val="auto"/>
        </w:rPr>
        <w:lastRenderedPageBreak/>
        <w:t>Healthy Life Expectancy</w:t>
      </w:r>
      <w:bookmarkEnd w:id="7"/>
      <w:r w:rsidRPr="00EB18F6">
        <w:rPr>
          <w:rFonts w:ascii="Arial" w:hAnsi="Arial" w:cs="Arial"/>
          <w:b/>
          <w:color w:val="auto"/>
        </w:rPr>
        <w:t xml:space="preserve"> </w:t>
      </w:r>
    </w:p>
    <w:p w14:paraId="4E5ED994" w14:textId="77777777" w:rsidR="00CF4ECD" w:rsidRPr="001B5BF4" w:rsidRDefault="00CF4ECD" w:rsidP="00144612">
      <w:pPr>
        <w:rPr>
          <w:rFonts w:ascii="Arial" w:hAnsi="Arial" w:cs="Arial"/>
          <w:sz w:val="24"/>
          <w:szCs w:val="24"/>
        </w:rPr>
      </w:pPr>
    </w:p>
    <w:p w14:paraId="71EDA39A" w14:textId="5356EB08" w:rsidR="00CF4ECD" w:rsidRPr="00EB18F6" w:rsidRDefault="00CF4ECD" w:rsidP="00CF4ECD">
      <w:pPr>
        <w:pStyle w:val="Heading3"/>
        <w:rPr>
          <w:rFonts w:ascii="Arial" w:hAnsi="Arial" w:cs="Arial"/>
          <w:b/>
          <w:color w:val="auto"/>
        </w:rPr>
      </w:pPr>
      <w:bookmarkStart w:id="8" w:name="_Toc209091463"/>
      <w:r w:rsidRPr="00EB18F6">
        <w:rPr>
          <w:rFonts w:ascii="Arial" w:hAnsi="Arial" w:cs="Arial"/>
          <w:b/>
          <w:color w:val="auto"/>
        </w:rPr>
        <w:t>Scotland</w:t>
      </w:r>
      <w:bookmarkEnd w:id="8"/>
    </w:p>
    <w:p w14:paraId="7489F3EF" w14:textId="39B9E732" w:rsidR="000E098C" w:rsidRPr="001B5BF4" w:rsidRDefault="000E098C" w:rsidP="00043BBD">
      <w:pPr>
        <w:jc w:val="both"/>
        <w:rPr>
          <w:rFonts w:ascii="Arial" w:hAnsi="Arial" w:cs="Arial"/>
          <w:sz w:val="24"/>
          <w:szCs w:val="24"/>
        </w:rPr>
      </w:pPr>
      <w:r w:rsidRPr="001B5BF4">
        <w:rPr>
          <w:rFonts w:ascii="Arial" w:hAnsi="Arial" w:cs="Arial"/>
          <w:sz w:val="24"/>
          <w:szCs w:val="24"/>
        </w:rPr>
        <w:t>The amount of time people spend in good health has been decreasing. Healthy life expectancy is the average number of years that an individual is expected to live in a state of self-assessed good or very good health, based on current mortality rates and prevalence of good or very good health. In Scotland this has fallen over the last decade.</w:t>
      </w:r>
    </w:p>
    <w:p w14:paraId="665E5520" w14:textId="176534D8" w:rsidR="00140F18" w:rsidRPr="001B5BF4" w:rsidRDefault="0C580A3D" w:rsidP="00043BBD">
      <w:pPr>
        <w:jc w:val="both"/>
        <w:rPr>
          <w:rFonts w:ascii="Arial" w:hAnsi="Arial" w:cs="Arial"/>
          <w:sz w:val="24"/>
          <w:szCs w:val="24"/>
        </w:rPr>
      </w:pPr>
      <w:r w:rsidRPr="001B5BF4">
        <w:rPr>
          <w:rFonts w:ascii="Arial" w:hAnsi="Arial" w:cs="Arial"/>
          <w:sz w:val="24"/>
          <w:szCs w:val="24"/>
        </w:rPr>
        <w:t>Information on the Healthy Life Expectancy in Scotland was recently published by NRS</w:t>
      </w:r>
      <w:r w:rsidR="000E098C" w:rsidRPr="001B5BF4">
        <w:rPr>
          <w:rStyle w:val="FootnoteReference"/>
          <w:rFonts w:ascii="Arial" w:hAnsi="Arial" w:cs="Arial"/>
          <w:sz w:val="24"/>
          <w:szCs w:val="24"/>
        </w:rPr>
        <w:footnoteReference w:id="3"/>
      </w:r>
      <w:r w:rsidRPr="001B5BF4">
        <w:rPr>
          <w:rFonts w:ascii="Arial" w:hAnsi="Arial" w:cs="Arial"/>
          <w:sz w:val="24"/>
          <w:szCs w:val="24"/>
        </w:rPr>
        <w:t xml:space="preserve"> .  As shown in </w:t>
      </w:r>
      <w:r w:rsidR="39EAC2E6" w:rsidRPr="001B5BF4">
        <w:rPr>
          <w:rFonts w:ascii="Arial" w:hAnsi="Arial" w:cs="Arial"/>
          <w:sz w:val="24"/>
          <w:szCs w:val="24"/>
        </w:rPr>
        <w:t>figure 10</w:t>
      </w:r>
      <w:r w:rsidR="1B0859FF" w:rsidRPr="001B5BF4">
        <w:rPr>
          <w:rFonts w:ascii="Arial" w:hAnsi="Arial" w:cs="Arial"/>
          <w:sz w:val="24"/>
          <w:szCs w:val="24"/>
        </w:rPr>
        <w:t>,</w:t>
      </w:r>
      <w:r w:rsidRPr="001B5BF4">
        <w:rPr>
          <w:rFonts w:ascii="Arial" w:hAnsi="Arial" w:cs="Arial"/>
          <w:sz w:val="24"/>
          <w:szCs w:val="24"/>
        </w:rPr>
        <w:t xml:space="preserve"> taken from this publication</w:t>
      </w:r>
      <w:r w:rsidR="7B8FEB30" w:rsidRPr="001B5BF4">
        <w:rPr>
          <w:rFonts w:ascii="Arial" w:hAnsi="Arial" w:cs="Arial"/>
          <w:sz w:val="24"/>
          <w:szCs w:val="24"/>
        </w:rPr>
        <w:t>,</w:t>
      </w:r>
      <w:r w:rsidRPr="001B5BF4">
        <w:rPr>
          <w:rFonts w:ascii="Arial" w:hAnsi="Arial" w:cs="Arial"/>
          <w:sz w:val="24"/>
          <w:szCs w:val="24"/>
        </w:rPr>
        <w:t xml:space="preserve"> as age increases, </w:t>
      </w:r>
      <w:r w:rsidR="3602BC14" w:rsidRPr="001B5BF4">
        <w:rPr>
          <w:rFonts w:ascii="Arial" w:hAnsi="Arial" w:cs="Arial"/>
          <w:sz w:val="24"/>
          <w:szCs w:val="24"/>
        </w:rPr>
        <w:t>life expectancy</w:t>
      </w:r>
      <w:r w:rsidRPr="001B5BF4">
        <w:rPr>
          <w:rFonts w:ascii="Arial" w:hAnsi="Arial" w:cs="Arial"/>
          <w:sz w:val="24"/>
          <w:szCs w:val="24"/>
        </w:rPr>
        <w:t xml:space="preserve"> and </w:t>
      </w:r>
      <w:r w:rsidR="532BF918" w:rsidRPr="001B5BF4">
        <w:rPr>
          <w:rFonts w:ascii="Arial" w:hAnsi="Arial" w:cs="Arial"/>
          <w:sz w:val="24"/>
          <w:szCs w:val="24"/>
        </w:rPr>
        <w:t>healthy</w:t>
      </w:r>
      <w:r w:rsidRPr="001B5BF4">
        <w:rPr>
          <w:rFonts w:ascii="Arial" w:hAnsi="Arial" w:cs="Arial"/>
          <w:sz w:val="24"/>
          <w:szCs w:val="24"/>
        </w:rPr>
        <w:t xml:space="preserve"> </w:t>
      </w:r>
      <w:r w:rsidR="532BF918" w:rsidRPr="001B5BF4">
        <w:rPr>
          <w:rFonts w:ascii="Arial" w:hAnsi="Arial" w:cs="Arial"/>
          <w:sz w:val="24"/>
          <w:szCs w:val="24"/>
        </w:rPr>
        <w:t xml:space="preserve">life expectancy </w:t>
      </w:r>
      <w:r w:rsidRPr="001B5BF4">
        <w:rPr>
          <w:rFonts w:ascii="Arial" w:hAnsi="Arial" w:cs="Arial"/>
          <w:sz w:val="24"/>
          <w:szCs w:val="24"/>
        </w:rPr>
        <w:t>both decrease. The difference in the proportion of life in good health between males and females narrows as age increases.</w:t>
      </w:r>
      <w:r w:rsidR="1A5ECB90" w:rsidRPr="001B5BF4">
        <w:rPr>
          <w:rFonts w:ascii="Arial" w:hAnsi="Arial" w:cs="Arial"/>
          <w:sz w:val="24"/>
          <w:szCs w:val="24"/>
        </w:rPr>
        <w:t xml:space="preserve"> </w:t>
      </w:r>
    </w:p>
    <w:p w14:paraId="27CDDDF5" w14:textId="6FCE87D8" w:rsidR="00CF4ECD" w:rsidRDefault="00BE4628" w:rsidP="4F437B4A">
      <w:pPr>
        <w:rPr>
          <w:rFonts w:ascii="Arial" w:hAnsi="Arial" w:cs="Arial"/>
          <w:sz w:val="24"/>
          <w:szCs w:val="24"/>
        </w:rPr>
      </w:pPr>
      <w:r w:rsidRPr="001B5BF4">
        <w:rPr>
          <w:rFonts w:ascii="Arial" w:hAnsi="Arial" w:cs="Arial"/>
          <w:noProof/>
          <w:sz w:val="24"/>
          <w:szCs w:val="24"/>
          <w:lang w:eastAsia="en-GB"/>
        </w:rPr>
        <w:drawing>
          <wp:inline distT="0" distB="0" distL="0" distR="0" wp14:anchorId="613E62C7" wp14:editId="31604921">
            <wp:extent cx="5477639" cy="308653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77639" cy="3086531"/>
                    </a:xfrm>
                    <a:prstGeom prst="rect">
                      <a:avLst/>
                    </a:prstGeom>
                  </pic:spPr>
                </pic:pic>
              </a:graphicData>
            </a:graphic>
          </wp:inline>
        </w:drawing>
      </w:r>
    </w:p>
    <w:p w14:paraId="5E1EBAEF" w14:textId="77777777" w:rsidR="00EB18F6" w:rsidRPr="00EB18F6" w:rsidRDefault="00EB18F6" w:rsidP="00EB18F6">
      <w:pPr>
        <w:spacing w:after="200"/>
        <w:rPr>
          <w:rFonts w:ascii="Arial" w:hAnsi="Arial" w:cs="Arial"/>
        </w:rPr>
      </w:pPr>
      <w:r w:rsidRPr="00EB18F6">
        <w:rPr>
          <w:rFonts w:ascii="Arial" w:eastAsia="Calibri" w:hAnsi="Arial" w:cs="Arial"/>
          <w:b/>
          <w:iCs/>
        </w:rPr>
        <w:t xml:space="preserve">Figure 10: </w:t>
      </w:r>
      <w:r w:rsidRPr="00EB18F6">
        <w:rPr>
          <w:rFonts w:ascii="Arial" w:eastAsia="Calibri" w:hAnsi="Arial" w:cs="Arial"/>
          <w:iCs/>
        </w:rPr>
        <w:t>Health life expectancy and life expectancy at all ages in Scotland, 2021 - 2023. As age increases, the proportion of remaining life expectancy spent in good health decreases</w:t>
      </w:r>
    </w:p>
    <w:p w14:paraId="76A61FCC" w14:textId="77777777" w:rsidR="00EB18F6" w:rsidRPr="001B5BF4" w:rsidRDefault="00EB18F6" w:rsidP="4F437B4A">
      <w:pPr>
        <w:rPr>
          <w:rFonts w:ascii="Arial" w:hAnsi="Arial" w:cs="Arial"/>
          <w:sz w:val="24"/>
          <w:szCs w:val="24"/>
        </w:rPr>
      </w:pPr>
    </w:p>
    <w:p w14:paraId="4883788F" w14:textId="1319E425" w:rsidR="00CF4ECD" w:rsidRPr="00EB18F6" w:rsidRDefault="00CF4ECD" w:rsidP="00CF4ECD">
      <w:pPr>
        <w:pStyle w:val="Heading3"/>
        <w:rPr>
          <w:rFonts w:ascii="Arial" w:hAnsi="Arial" w:cs="Arial"/>
          <w:b/>
          <w:color w:val="auto"/>
        </w:rPr>
      </w:pPr>
      <w:bookmarkStart w:id="9" w:name="_Toc209091464"/>
      <w:r w:rsidRPr="00EB18F6">
        <w:rPr>
          <w:rFonts w:ascii="Arial" w:hAnsi="Arial" w:cs="Arial"/>
          <w:b/>
          <w:color w:val="auto"/>
        </w:rPr>
        <w:t>Grampian</w:t>
      </w:r>
      <w:bookmarkEnd w:id="9"/>
    </w:p>
    <w:p w14:paraId="57CB7BB3" w14:textId="5A7F19AA" w:rsidR="00BC0EF7" w:rsidRPr="001B5BF4" w:rsidRDefault="00BC0EF7" w:rsidP="00BC0EF7">
      <w:pPr>
        <w:rPr>
          <w:rFonts w:ascii="Arial" w:hAnsi="Arial" w:cs="Arial"/>
          <w:sz w:val="24"/>
          <w:szCs w:val="24"/>
        </w:rPr>
      </w:pPr>
      <w:r w:rsidRPr="001B5BF4">
        <w:rPr>
          <w:rFonts w:ascii="Arial" w:hAnsi="Arial" w:cs="Arial"/>
          <w:sz w:val="24"/>
          <w:szCs w:val="24"/>
        </w:rPr>
        <w:t>For the period 2021-23, males could expect to live 61.6 years in good health (figure 11) and females 62.3 years (figure 12). This compared favourably with the whole of Scotland (59.6 years and 60.0 years, respectively) but represented a decline compared to the period 2013-15.</w:t>
      </w:r>
    </w:p>
    <w:p w14:paraId="606CF3DD" w14:textId="07A0DE06" w:rsidR="00B01593" w:rsidRPr="001B5BF4" w:rsidRDefault="2463FAA1" w:rsidP="008C7E39">
      <w:pPr>
        <w:jc w:val="both"/>
        <w:rPr>
          <w:rFonts w:ascii="Arial" w:hAnsi="Arial" w:cs="Arial"/>
          <w:sz w:val="24"/>
          <w:szCs w:val="24"/>
        </w:rPr>
      </w:pPr>
      <w:r w:rsidRPr="001B5BF4">
        <w:rPr>
          <w:rFonts w:ascii="Arial" w:hAnsi="Arial" w:cs="Arial"/>
          <w:sz w:val="24"/>
          <w:szCs w:val="24"/>
        </w:rPr>
        <w:t xml:space="preserve">Healthy life expectancy in Grampian declined by 3.3 years for males </w:t>
      </w:r>
      <w:r w:rsidR="00BE4628" w:rsidRPr="001B5BF4">
        <w:rPr>
          <w:rFonts w:ascii="Arial" w:hAnsi="Arial" w:cs="Arial"/>
          <w:sz w:val="24"/>
          <w:szCs w:val="24"/>
        </w:rPr>
        <w:t>and 3.9 years for females between 2013-15 and 2021-23</w:t>
      </w:r>
      <w:r w:rsidR="00BC0EF7" w:rsidRPr="001B5BF4">
        <w:rPr>
          <w:rFonts w:ascii="Arial" w:hAnsi="Arial" w:cs="Arial"/>
          <w:sz w:val="24"/>
          <w:szCs w:val="24"/>
        </w:rPr>
        <w:t xml:space="preserve"> (figure 13)</w:t>
      </w:r>
      <w:r w:rsidRPr="001B5BF4">
        <w:rPr>
          <w:rFonts w:ascii="Arial" w:hAnsi="Arial" w:cs="Arial"/>
          <w:sz w:val="24"/>
          <w:szCs w:val="24"/>
        </w:rPr>
        <w:t>.</w:t>
      </w:r>
      <w:r w:rsidR="1A5ECB90" w:rsidRPr="001B5BF4">
        <w:rPr>
          <w:rFonts w:ascii="Arial" w:hAnsi="Arial" w:cs="Arial"/>
          <w:sz w:val="24"/>
          <w:szCs w:val="24"/>
        </w:rPr>
        <w:t xml:space="preserve"> This</w:t>
      </w:r>
      <w:r w:rsidRPr="001B5BF4">
        <w:rPr>
          <w:rFonts w:ascii="Arial" w:hAnsi="Arial" w:cs="Arial"/>
          <w:sz w:val="24"/>
          <w:szCs w:val="24"/>
        </w:rPr>
        <w:t xml:space="preserve"> decline was greatest in Aberdeen City with females living 7.5 fewer years in good health</w:t>
      </w:r>
      <w:r w:rsidR="00712B95" w:rsidRPr="001B5BF4">
        <w:rPr>
          <w:rFonts w:ascii="Arial" w:hAnsi="Arial" w:cs="Arial"/>
          <w:sz w:val="24"/>
          <w:szCs w:val="24"/>
        </w:rPr>
        <w:t xml:space="preserve"> (58.1 years compared to 65.7 years)</w:t>
      </w:r>
      <w:r w:rsidRPr="001B5BF4">
        <w:rPr>
          <w:rFonts w:ascii="Arial" w:hAnsi="Arial" w:cs="Arial"/>
          <w:sz w:val="24"/>
          <w:szCs w:val="24"/>
        </w:rPr>
        <w:t xml:space="preserve"> and males 5.8 years fewer</w:t>
      </w:r>
      <w:r w:rsidR="00712B95" w:rsidRPr="001B5BF4">
        <w:rPr>
          <w:rFonts w:ascii="Arial" w:hAnsi="Arial" w:cs="Arial"/>
          <w:sz w:val="24"/>
          <w:szCs w:val="24"/>
        </w:rPr>
        <w:t xml:space="preserve"> (58.0 years compared to 63.8 years)</w:t>
      </w:r>
      <w:r w:rsidRPr="001B5BF4">
        <w:rPr>
          <w:rFonts w:ascii="Arial" w:hAnsi="Arial" w:cs="Arial"/>
          <w:sz w:val="24"/>
          <w:szCs w:val="24"/>
        </w:rPr>
        <w:t>.</w:t>
      </w:r>
    </w:p>
    <w:p w14:paraId="563D4ACA" w14:textId="219F35C9" w:rsidR="00A66C9B" w:rsidRPr="001B5BF4" w:rsidRDefault="00A66C9B" w:rsidP="008C7E39">
      <w:pPr>
        <w:jc w:val="both"/>
        <w:rPr>
          <w:rFonts w:ascii="Arial" w:hAnsi="Arial" w:cs="Arial"/>
          <w:sz w:val="24"/>
          <w:szCs w:val="24"/>
        </w:rPr>
      </w:pPr>
      <w:r w:rsidRPr="001B5BF4">
        <w:rPr>
          <w:rFonts w:ascii="Arial" w:hAnsi="Arial" w:cs="Arial"/>
          <w:sz w:val="24"/>
          <w:szCs w:val="24"/>
        </w:rPr>
        <w:lastRenderedPageBreak/>
        <w:t xml:space="preserve">This means that male healthy life expectancy in Aberdeen is now 1.6 years lower than the Scottish average. In 2013-15, male HLE in Aberdeen City was 1.9 years higher than the average for Scotland. </w:t>
      </w:r>
      <w:r w:rsidR="00712B95" w:rsidRPr="001B5BF4">
        <w:rPr>
          <w:rFonts w:ascii="Arial" w:hAnsi="Arial" w:cs="Arial"/>
          <w:sz w:val="24"/>
          <w:szCs w:val="24"/>
        </w:rPr>
        <w:t>Female HLE was 1.9 years lower than across Scotland in 2021-23 compared to 2.7 years higher in 2013-15.</w:t>
      </w:r>
    </w:p>
    <w:p w14:paraId="65DAD543" w14:textId="2489791F" w:rsidR="00B01593" w:rsidRPr="001B5BF4" w:rsidRDefault="5EFB3D3A" w:rsidP="008C7E39">
      <w:pPr>
        <w:jc w:val="both"/>
        <w:rPr>
          <w:rFonts w:ascii="Arial" w:hAnsi="Arial" w:cs="Arial"/>
          <w:sz w:val="24"/>
          <w:szCs w:val="24"/>
        </w:rPr>
      </w:pPr>
      <w:r w:rsidRPr="001B5BF4">
        <w:rPr>
          <w:rFonts w:ascii="Arial" w:hAnsi="Arial" w:cs="Arial"/>
          <w:sz w:val="24"/>
          <w:szCs w:val="24"/>
        </w:rPr>
        <w:t>In Aberdeenshire and Moray,</w:t>
      </w:r>
      <w:r w:rsidR="5DBF36DB" w:rsidRPr="001B5BF4">
        <w:rPr>
          <w:rFonts w:ascii="Arial" w:hAnsi="Arial" w:cs="Arial"/>
          <w:sz w:val="24"/>
          <w:szCs w:val="24"/>
        </w:rPr>
        <w:t xml:space="preserve"> the decline in</w:t>
      </w:r>
      <w:r w:rsidRPr="001B5BF4">
        <w:rPr>
          <w:rFonts w:ascii="Arial" w:hAnsi="Arial" w:cs="Arial"/>
          <w:sz w:val="24"/>
          <w:szCs w:val="24"/>
        </w:rPr>
        <w:t xml:space="preserve"> healthy life expectancy</w:t>
      </w:r>
      <w:r w:rsidR="00531519" w:rsidRPr="001B5BF4">
        <w:rPr>
          <w:rFonts w:ascii="Arial" w:hAnsi="Arial" w:cs="Arial"/>
          <w:sz w:val="24"/>
          <w:szCs w:val="24"/>
        </w:rPr>
        <w:t>,</w:t>
      </w:r>
      <w:r w:rsidRPr="001B5BF4">
        <w:rPr>
          <w:rFonts w:ascii="Arial" w:hAnsi="Arial" w:cs="Arial"/>
          <w:sz w:val="24"/>
          <w:szCs w:val="24"/>
        </w:rPr>
        <w:t xml:space="preserve"> </w:t>
      </w:r>
      <w:r w:rsidR="0C1CD2AE" w:rsidRPr="001B5BF4">
        <w:rPr>
          <w:rFonts w:ascii="Arial" w:hAnsi="Arial" w:cs="Arial"/>
          <w:sz w:val="24"/>
          <w:szCs w:val="24"/>
        </w:rPr>
        <w:t xml:space="preserve">of between </w:t>
      </w:r>
      <w:r w:rsidR="2DAE8909" w:rsidRPr="001B5BF4">
        <w:rPr>
          <w:rFonts w:ascii="Arial" w:hAnsi="Arial" w:cs="Arial"/>
          <w:sz w:val="24"/>
          <w:szCs w:val="24"/>
        </w:rPr>
        <w:t>1</w:t>
      </w:r>
      <w:r w:rsidR="4DC6B1F7" w:rsidRPr="001B5BF4">
        <w:rPr>
          <w:rFonts w:ascii="Arial" w:hAnsi="Arial" w:cs="Arial"/>
          <w:sz w:val="24"/>
          <w:szCs w:val="24"/>
        </w:rPr>
        <w:t>.3</w:t>
      </w:r>
      <w:r w:rsidR="12912648" w:rsidRPr="001B5BF4">
        <w:rPr>
          <w:rFonts w:ascii="Arial" w:hAnsi="Arial" w:cs="Arial"/>
          <w:sz w:val="24"/>
          <w:szCs w:val="24"/>
        </w:rPr>
        <w:t xml:space="preserve"> and </w:t>
      </w:r>
      <w:r w:rsidR="2DAE8909" w:rsidRPr="001B5BF4">
        <w:rPr>
          <w:rFonts w:ascii="Arial" w:hAnsi="Arial" w:cs="Arial"/>
          <w:sz w:val="24"/>
          <w:szCs w:val="24"/>
        </w:rPr>
        <w:t>2</w:t>
      </w:r>
      <w:r w:rsidR="649C9728" w:rsidRPr="001B5BF4">
        <w:rPr>
          <w:rFonts w:ascii="Arial" w:hAnsi="Arial" w:cs="Arial"/>
          <w:sz w:val="24"/>
          <w:szCs w:val="24"/>
        </w:rPr>
        <w:t xml:space="preserve"> years</w:t>
      </w:r>
      <w:r w:rsidR="00531519" w:rsidRPr="001B5BF4">
        <w:rPr>
          <w:rFonts w:ascii="Arial" w:hAnsi="Arial" w:cs="Arial"/>
          <w:sz w:val="24"/>
          <w:szCs w:val="24"/>
        </w:rPr>
        <w:t>,</w:t>
      </w:r>
      <w:r w:rsidR="2CA4FDF4" w:rsidRPr="001B5BF4">
        <w:rPr>
          <w:rFonts w:ascii="Arial" w:hAnsi="Arial" w:cs="Arial"/>
          <w:sz w:val="24"/>
          <w:szCs w:val="24"/>
        </w:rPr>
        <w:t xml:space="preserve"> </w:t>
      </w:r>
      <w:r w:rsidR="5DBF36DB" w:rsidRPr="001B5BF4">
        <w:rPr>
          <w:rFonts w:ascii="Arial" w:hAnsi="Arial" w:cs="Arial"/>
          <w:sz w:val="24"/>
          <w:szCs w:val="24"/>
        </w:rPr>
        <w:t>was l</w:t>
      </w:r>
      <w:r w:rsidR="2DAE8909" w:rsidRPr="001B5BF4">
        <w:rPr>
          <w:rFonts w:ascii="Arial" w:hAnsi="Arial" w:cs="Arial"/>
          <w:sz w:val="24"/>
          <w:szCs w:val="24"/>
        </w:rPr>
        <w:t xml:space="preserve">ess </w:t>
      </w:r>
      <w:r w:rsidR="5DBF36DB" w:rsidRPr="001B5BF4">
        <w:rPr>
          <w:rFonts w:ascii="Arial" w:hAnsi="Arial" w:cs="Arial"/>
          <w:sz w:val="24"/>
          <w:szCs w:val="24"/>
        </w:rPr>
        <w:t>than the Scotland wide decline</w:t>
      </w:r>
      <w:r w:rsidR="1A5ECB90" w:rsidRPr="001B5BF4">
        <w:rPr>
          <w:rFonts w:ascii="Arial" w:hAnsi="Arial" w:cs="Arial"/>
          <w:sz w:val="24"/>
          <w:szCs w:val="24"/>
        </w:rPr>
        <w:t xml:space="preserve"> </w:t>
      </w:r>
      <w:r w:rsidR="7B808E81" w:rsidRPr="001B5BF4">
        <w:rPr>
          <w:rFonts w:ascii="Arial" w:hAnsi="Arial" w:cs="Arial"/>
          <w:sz w:val="24"/>
          <w:szCs w:val="24"/>
        </w:rPr>
        <w:t xml:space="preserve">of between </w:t>
      </w:r>
      <w:r w:rsidR="47DAC05F" w:rsidRPr="001B5BF4">
        <w:rPr>
          <w:rFonts w:ascii="Arial" w:hAnsi="Arial" w:cs="Arial"/>
          <w:sz w:val="24"/>
          <w:szCs w:val="24"/>
        </w:rPr>
        <w:t>2</w:t>
      </w:r>
      <w:r w:rsidR="1A5ECB90" w:rsidRPr="001B5BF4">
        <w:rPr>
          <w:rFonts w:ascii="Arial" w:hAnsi="Arial" w:cs="Arial"/>
          <w:sz w:val="24"/>
          <w:szCs w:val="24"/>
        </w:rPr>
        <w:t xml:space="preserve">.3 </w:t>
      </w:r>
      <w:r w:rsidR="4B61F8B6" w:rsidRPr="001B5BF4">
        <w:rPr>
          <w:rFonts w:ascii="Arial" w:hAnsi="Arial" w:cs="Arial"/>
          <w:sz w:val="24"/>
          <w:szCs w:val="24"/>
        </w:rPr>
        <w:t xml:space="preserve">and </w:t>
      </w:r>
      <w:r w:rsidR="6851B5F3" w:rsidRPr="001B5BF4">
        <w:rPr>
          <w:rFonts w:ascii="Arial" w:hAnsi="Arial" w:cs="Arial"/>
          <w:sz w:val="24"/>
          <w:szCs w:val="24"/>
        </w:rPr>
        <w:t>3 years</w:t>
      </w:r>
      <w:r w:rsidR="2F472B2F" w:rsidRPr="001B5BF4">
        <w:rPr>
          <w:rFonts w:ascii="Arial" w:hAnsi="Arial" w:cs="Arial"/>
          <w:sz w:val="24"/>
          <w:szCs w:val="24"/>
        </w:rPr>
        <w:t xml:space="preserve"> (figure 13)</w:t>
      </w:r>
      <w:r w:rsidR="1A5ECB90" w:rsidRPr="001B5BF4">
        <w:rPr>
          <w:rFonts w:ascii="Arial" w:hAnsi="Arial" w:cs="Arial"/>
          <w:sz w:val="24"/>
          <w:szCs w:val="24"/>
        </w:rPr>
        <w:t xml:space="preserve">. </w:t>
      </w:r>
      <w:r w:rsidRPr="001B5BF4">
        <w:rPr>
          <w:rFonts w:ascii="Arial" w:hAnsi="Arial" w:cs="Arial"/>
          <w:sz w:val="24"/>
          <w:szCs w:val="24"/>
        </w:rPr>
        <w:t xml:space="preserve"> </w:t>
      </w:r>
    </w:p>
    <w:p w14:paraId="4D0C5356" w14:textId="77777777" w:rsidR="00EF3583" w:rsidRDefault="00513D9B" w:rsidP="00144612">
      <w:pPr>
        <w:rPr>
          <w:rFonts w:ascii="Arial" w:hAnsi="Arial" w:cs="Arial"/>
          <w:color w:val="FF0000"/>
          <w:sz w:val="24"/>
          <w:szCs w:val="24"/>
        </w:rPr>
      </w:pPr>
      <w:r w:rsidRPr="001B5BF4">
        <w:rPr>
          <w:rFonts w:ascii="Arial" w:hAnsi="Arial" w:cs="Arial"/>
          <w:noProof/>
          <w:color w:val="FF0000"/>
          <w:sz w:val="24"/>
          <w:szCs w:val="24"/>
          <w:lang w:eastAsia="en-GB"/>
        </w:rPr>
        <w:drawing>
          <wp:inline distT="0" distB="0" distL="0" distR="0" wp14:anchorId="4D5D0F76" wp14:editId="06271064">
            <wp:extent cx="5742940" cy="3066415"/>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2940" cy="3066415"/>
                    </a:xfrm>
                    <a:prstGeom prst="rect">
                      <a:avLst/>
                    </a:prstGeom>
                    <a:noFill/>
                  </pic:spPr>
                </pic:pic>
              </a:graphicData>
            </a:graphic>
          </wp:inline>
        </w:drawing>
      </w:r>
    </w:p>
    <w:p w14:paraId="39B608AE" w14:textId="77777777" w:rsidR="00EB18F6" w:rsidRPr="00EB18F6" w:rsidRDefault="00EB18F6" w:rsidP="00EB18F6">
      <w:pPr>
        <w:spacing w:after="200"/>
        <w:rPr>
          <w:rFonts w:ascii="Arial" w:hAnsi="Arial" w:cs="Arial"/>
        </w:rPr>
      </w:pPr>
      <w:r w:rsidRPr="00EB18F6">
        <w:rPr>
          <w:rFonts w:ascii="Arial" w:eastAsia="Calibri" w:hAnsi="Arial" w:cs="Arial"/>
          <w:b/>
          <w:iCs/>
        </w:rPr>
        <w:t>Figure 11:</w:t>
      </w:r>
      <w:r w:rsidRPr="00EB18F6">
        <w:rPr>
          <w:rFonts w:ascii="Arial" w:eastAsia="Calibri" w:hAnsi="Arial" w:cs="Arial"/>
          <w:iCs/>
        </w:rPr>
        <w:t xml:space="preserve"> Male Healthy Life Expectancy Comparison</w:t>
      </w:r>
    </w:p>
    <w:p w14:paraId="15675F0C" w14:textId="77777777" w:rsidR="00EB18F6" w:rsidRPr="001B5BF4" w:rsidRDefault="00EB18F6" w:rsidP="00144612">
      <w:pPr>
        <w:rPr>
          <w:rFonts w:ascii="Arial" w:hAnsi="Arial" w:cs="Arial"/>
          <w:color w:val="FF0000"/>
          <w:sz w:val="24"/>
          <w:szCs w:val="24"/>
        </w:rPr>
      </w:pPr>
    </w:p>
    <w:p w14:paraId="7B6F37E7" w14:textId="77777777" w:rsidR="00BE4628" w:rsidRDefault="00BE4628" w:rsidP="00BE4628">
      <w:pPr>
        <w:rPr>
          <w:rFonts w:ascii="Arial" w:hAnsi="Arial" w:cs="Arial"/>
          <w:color w:val="FF0000"/>
          <w:sz w:val="24"/>
          <w:szCs w:val="24"/>
        </w:rPr>
      </w:pPr>
      <w:r w:rsidRPr="001B5BF4">
        <w:rPr>
          <w:rFonts w:ascii="Arial" w:hAnsi="Arial" w:cs="Arial"/>
          <w:noProof/>
          <w:sz w:val="24"/>
          <w:szCs w:val="24"/>
          <w:lang w:eastAsia="en-GB"/>
        </w:rPr>
        <w:drawing>
          <wp:inline distT="0" distB="0" distL="0" distR="0" wp14:anchorId="1A6BDB46" wp14:editId="36C7BA10">
            <wp:extent cx="5749290" cy="3096895"/>
            <wp:effectExtent l="0" t="0" r="381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9290" cy="3096895"/>
                    </a:xfrm>
                    <a:prstGeom prst="rect">
                      <a:avLst/>
                    </a:prstGeom>
                    <a:noFill/>
                  </pic:spPr>
                </pic:pic>
              </a:graphicData>
            </a:graphic>
          </wp:inline>
        </w:drawing>
      </w:r>
    </w:p>
    <w:p w14:paraId="0894E999" w14:textId="77777777" w:rsidR="00EB18F6" w:rsidRPr="00EB18F6" w:rsidRDefault="00EB18F6" w:rsidP="00EB18F6">
      <w:pPr>
        <w:spacing w:after="200"/>
        <w:rPr>
          <w:rFonts w:ascii="Arial" w:hAnsi="Arial" w:cs="Arial"/>
        </w:rPr>
      </w:pPr>
      <w:r w:rsidRPr="00EB18F6">
        <w:rPr>
          <w:rFonts w:ascii="Arial" w:eastAsia="Calibri" w:hAnsi="Arial" w:cs="Arial"/>
          <w:b/>
          <w:iCs/>
        </w:rPr>
        <w:t>Figure 12:</w:t>
      </w:r>
      <w:r w:rsidRPr="00EB18F6">
        <w:rPr>
          <w:rFonts w:ascii="Arial" w:eastAsia="Calibri" w:hAnsi="Arial" w:cs="Arial"/>
          <w:iCs/>
        </w:rPr>
        <w:t xml:space="preserve"> Female Healthy Life Expectancy Comparison</w:t>
      </w:r>
    </w:p>
    <w:p w14:paraId="29F8B186" w14:textId="05FCF8F3" w:rsidR="00513D9B" w:rsidRDefault="00513D9B" w:rsidP="00144612">
      <w:pPr>
        <w:rPr>
          <w:rFonts w:ascii="Arial" w:hAnsi="Arial" w:cs="Arial"/>
          <w:sz w:val="24"/>
          <w:szCs w:val="24"/>
        </w:rPr>
      </w:pPr>
      <w:r w:rsidRPr="001B5BF4">
        <w:rPr>
          <w:rFonts w:ascii="Arial" w:hAnsi="Arial" w:cs="Arial"/>
          <w:noProof/>
          <w:sz w:val="24"/>
          <w:szCs w:val="24"/>
          <w:lang w:eastAsia="en-GB"/>
        </w:rPr>
        <w:lastRenderedPageBreak/>
        <w:drawing>
          <wp:inline distT="0" distB="0" distL="0" distR="0" wp14:anchorId="23AC7CBC" wp14:editId="000BAC93">
            <wp:extent cx="5638767" cy="2713861"/>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6140" cy="2717410"/>
                    </a:xfrm>
                    <a:prstGeom prst="rect">
                      <a:avLst/>
                    </a:prstGeom>
                    <a:noFill/>
                  </pic:spPr>
                </pic:pic>
              </a:graphicData>
            </a:graphic>
          </wp:inline>
        </w:drawing>
      </w:r>
    </w:p>
    <w:p w14:paraId="0EF48EFA" w14:textId="77777777" w:rsidR="00EB18F6" w:rsidRPr="00EB18F6" w:rsidRDefault="00EB18F6" w:rsidP="00EB18F6">
      <w:pPr>
        <w:spacing w:after="200"/>
        <w:rPr>
          <w:rFonts w:ascii="Arial" w:hAnsi="Arial" w:cs="Arial"/>
        </w:rPr>
      </w:pPr>
      <w:r w:rsidRPr="00EB18F6">
        <w:rPr>
          <w:rFonts w:ascii="Arial" w:eastAsia="Calibri" w:hAnsi="Arial" w:cs="Arial"/>
          <w:b/>
          <w:iCs/>
        </w:rPr>
        <w:t>Figure 13:</w:t>
      </w:r>
      <w:r w:rsidRPr="00EB18F6">
        <w:rPr>
          <w:rFonts w:ascii="Arial" w:eastAsia="Calibri" w:hAnsi="Arial" w:cs="Arial"/>
          <w:iCs/>
        </w:rPr>
        <w:t xml:space="preserve"> Change in Health Life Expectancy between 2013-15 and 2021-23</w:t>
      </w:r>
    </w:p>
    <w:p w14:paraId="5DDA3565" w14:textId="77777777" w:rsidR="00EB18F6" w:rsidRDefault="00EB18F6" w:rsidP="008C7E39">
      <w:pPr>
        <w:jc w:val="both"/>
        <w:rPr>
          <w:rFonts w:ascii="Arial" w:hAnsi="Arial" w:cs="Arial"/>
          <w:sz w:val="24"/>
          <w:szCs w:val="24"/>
        </w:rPr>
      </w:pPr>
    </w:p>
    <w:p w14:paraId="43752D62" w14:textId="5D4966D6" w:rsidR="001235D9" w:rsidRPr="001B5BF4" w:rsidRDefault="1ADF120A" w:rsidP="008C7E39">
      <w:pPr>
        <w:jc w:val="both"/>
        <w:rPr>
          <w:rFonts w:ascii="Arial" w:hAnsi="Arial" w:cs="Arial"/>
          <w:sz w:val="24"/>
          <w:szCs w:val="24"/>
        </w:rPr>
      </w:pPr>
      <w:r w:rsidRPr="001B5BF4">
        <w:rPr>
          <w:rFonts w:ascii="Arial" w:hAnsi="Arial" w:cs="Arial"/>
          <w:sz w:val="24"/>
          <w:szCs w:val="24"/>
        </w:rPr>
        <w:t>The proportion of life females spend in good health dropped by over nine percentage points in Aberdeen City between 2013-15 and 2021-23</w:t>
      </w:r>
      <w:r w:rsidR="4A26E7AB" w:rsidRPr="001B5BF4">
        <w:rPr>
          <w:rFonts w:ascii="Arial" w:hAnsi="Arial" w:cs="Arial"/>
          <w:sz w:val="24"/>
          <w:szCs w:val="24"/>
        </w:rPr>
        <w:t xml:space="preserve"> (figure 14)</w:t>
      </w:r>
      <w:r w:rsidRPr="001B5BF4">
        <w:rPr>
          <w:rFonts w:ascii="Arial" w:hAnsi="Arial" w:cs="Arial"/>
          <w:sz w:val="24"/>
          <w:szCs w:val="24"/>
        </w:rPr>
        <w:t xml:space="preserve">. </w:t>
      </w:r>
      <w:r w:rsidR="4ED24372" w:rsidRPr="001B5BF4">
        <w:rPr>
          <w:rFonts w:ascii="Arial" w:hAnsi="Arial" w:cs="Arial"/>
          <w:sz w:val="24"/>
          <w:szCs w:val="24"/>
        </w:rPr>
        <w:t>This resulted in the proportion going from 3.4 percentage points above the Scottish average to 2.4 percentage points below</w:t>
      </w:r>
      <w:r w:rsidRPr="001B5BF4">
        <w:rPr>
          <w:rFonts w:ascii="Arial" w:hAnsi="Arial" w:cs="Arial"/>
          <w:sz w:val="24"/>
          <w:szCs w:val="24"/>
        </w:rPr>
        <w:t>. Smaller declines of 2-3 percentage points were recorded in Aberdeenshire and Moray.</w:t>
      </w:r>
    </w:p>
    <w:p w14:paraId="3F19A4A3" w14:textId="77777777" w:rsidR="008C7E39" w:rsidRPr="001B5BF4" w:rsidRDefault="008C7E39" w:rsidP="4F437B4A">
      <w:pPr>
        <w:spacing w:after="200"/>
        <w:rPr>
          <w:rFonts w:ascii="Arial" w:eastAsia="Calibri" w:hAnsi="Arial" w:cs="Arial"/>
          <w:i/>
          <w:iCs/>
          <w:color w:val="44546A" w:themeColor="text2"/>
          <w:sz w:val="24"/>
          <w:szCs w:val="24"/>
        </w:rPr>
      </w:pPr>
    </w:p>
    <w:p w14:paraId="43F5D24F" w14:textId="77777777" w:rsidR="00EF3583" w:rsidRDefault="00513D9B" w:rsidP="00144612">
      <w:pPr>
        <w:rPr>
          <w:rFonts w:ascii="Arial" w:hAnsi="Arial" w:cs="Arial"/>
          <w:color w:val="FF0000"/>
          <w:sz w:val="24"/>
          <w:szCs w:val="24"/>
        </w:rPr>
      </w:pPr>
      <w:r w:rsidRPr="001B5BF4">
        <w:rPr>
          <w:rFonts w:ascii="Arial" w:hAnsi="Arial" w:cs="Arial"/>
          <w:noProof/>
          <w:color w:val="FF0000"/>
          <w:sz w:val="24"/>
          <w:szCs w:val="24"/>
          <w:lang w:eastAsia="en-GB"/>
        </w:rPr>
        <w:drawing>
          <wp:inline distT="0" distB="0" distL="0" distR="0" wp14:anchorId="489209C0" wp14:editId="727682D2">
            <wp:extent cx="5677104" cy="3153231"/>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5199" cy="3163281"/>
                    </a:xfrm>
                    <a:prstGeom prst="rect">
                      <a:avLst/>
                    </a:prstGeom>
                    <a:noFill/>
                  </pic:spPr>
                </pic:pic>
              </a:graphicData>
            </a:graphic>
          </wp:inline>
        </w:drawing>
      </w:r>
    </w:p>
    <w:p w14:paraId="51239A10" w14:textId="77777777" w:rsidR="00EB18F6" w:rsidRPr="00EB18F6" w:rsidRDefault="00EB18F6" w:rsidP="00EB18F6">
      <w:pPr>
        <w:spacing w:after="200"/>
        <w:rPr>
          <w:rFonts w:ascii="Arial" w:hAnsi="Arial" w:cs="Arial"/>
        </w:rPr>
      </w:pPr>
      <w:r w:rsidRPr="00EB18F6">
        <w:rPr>
          <w:rFonts w:ascii="Arial" w:eastAsia="Calibri" w:hAnsi="Arial" w:cs="Arial"/>
          <w:b/>
          <w:iCs/>
        </w:rPr>
        <w:t>Figure 14:</w:t>
      </w:r>
      <w:r w:rsidRPr="00EB18F6">
        <w:rPr>
          <w:rFonts w:ascii="Arial" w:eastAsia="Calibri" w:hAnsi="Arial" w:cs="Arial"/>
          <w:iCs/>
        </w:rPr>
        <w:t xml:space="preserve"> Proportion of Life Spent in Good Health and Bad Health in Females</w:t>
      </w:r>
    </w:p>
    <w:p w14:paraId="2BDCCFFB" w14:textId="77777777" w:rsidR="00EB18F6" w:rsidRPr="001B5BF4" w:rsidRDefault="00EB18F6" w:rsidP="00144612">
      <w:pPr>
        <w:rPr>
          <w:rFonts w:ascii="Arial" w:hAnsi="Arial" w:cs="Arial"/>
          <w:color w:val="FF0000"/>
          <w:sz w:val="24"/>
          <w:szCs w:val="24"/>
        </w:rPr>
      </w:pPr>
    </w:p>
    <w:p w14:paraId="03319B52" w14:textId="77777777" w:rsidR="008C7E39" w:rsidRPr="001B5BF4" w:rsidRDefault="008C7E39" w:rsidP="00144612">
      <w:pPr>
        <w:rPr>
          <w:rFonts w:ascii="Arial" w:hAnsi="Arial" w:cs="Arial"/>
          <w:sz w:val="24"/>
          <w:szCs w:val="24"/>
        </w:rPr>
      </w:pPr>
    </w:p>
    <w:p w14:paraId="3995C951" w14:textId="6DDE6C9A" w:rsidR="00EF3583" w:rsidRPr="001B5BF4" w:rsidRDefault="1ADF120A" w:rsidP="008C7E39">
      <w:pPr>
        <w:jc w:val="both"/>
        <w:rPr>
          <w:rFonts w:ascii="Arial" w:hAnsi="Arial" w:cs="Arial"/>
          <w:sz w:val="24"/>
          <w:szCs w:val="24"/>
        </w:rPr>
      </w:pPr>
      <w:r w:rsidRPr="001B5BF4">
        <w:rPr>
          <w:rFonts w:ascii="Arial" w:hAnsi="Arial" w:cs="Arial"/>
          <w:sz w:val="24"/>
          <w:szCs w:val="24"/>
        </w:rPr>
        <w:lastRenderedPageBreak/>
        <w:t>For males, the percentage of life spent in good health dropped by 8 percentage points in Aberdeen City, between 2013-15 and 2021-23</w:t>
      </w:r>
      <w:r w:rsidR="581E6CB3" w:rsidRPr="001B5BF4">
        <w:rPr>
          <w:rFonts w:ascii="Arial" w:hAnsi="Arial" w:cs="Arial"/>
          <w:sz w:val="24"/>
          <w:szCs w:val="24"/>
        </w:rPr>
        <w:t xml:space="preserve"> resulting in the healthy proportion going from three percentage points above the Scotland wide figure to 1.8 percentage points below</w:t>
      </w:r>
      <w:r w:rsidR="7F6E28DB" w:rsidRPr="001B5BF4">
        <w:rPr>
          <w:rFonts w:ascii="Arial" w:hAnsi="Arial" w:cs="Arial"/>
          <w:sz w:val="24"/>
          <w:szCs w:val="24"/>
        </w:rPr>
        <w:t xml:space="preserve"> (figure 15)</w:t>
      </w:r>
      <w:r w:rsidR="581E6CB3" w:rsidRPr="001B5BF4">
        <w:rPr>
          <w:rFonts w:ascii="Arial" w:hAnsi="Arial" w:cs="Arial"/>
          <w:sz w:val="24"/>
          <w:szCs w:val="24"/>
        </w:rPr>
        <w:t>.</w:t>
      </w:r>
      <w:r w:rsidRPr="001B5BF4">
        <w:rPr>
          <w:rFonts w:ascii="Arial" w:hAnsi="Arial" w:cs="Arial"/>
          <w:sz w:val="24"/>
          <w:szCs w:val="24"/>
        </w:rPr>
        <w:t xml:space="preserve"> In Aberdeenshire and Moray 1-2 percentage point decreases were observed.</w:t>
      </w:r>
    </w:p>
    <w:p w14:paraId="4785945F" w14:textId="11633A8F" w:rsidR="008C7E39" w:rsidRDefault="00F56F5C" w:rsidP="008C7E39">
      <w:pPr>
        <w:rPr>
          <w:rFonts w:ascii="Arial" w:hAnsi="Arial" w:cs="Arial"/>
          <w:sz w:val="24"/>
          <w:szCs w:val="24"/>
        </w:rPr>
      </w:pPr>
      <w:r w:rsidRPr="001B5BF4">
        <w:rPr>
          <w:rFonts w:ascii="Arial" w:hAnsi="Arial" w:cs="Arial"/>
          <w:noProof/>
          <w:sz w:val="24"/>
          <w:szCs w:val="24"/>
          <w:lang w:eastAsia="en-GB"/>
        </w:rPr>
        <w:drawing>
          <wp:inline distT="0" distB="0" distL="0" distR="0" wp14:anchorId="631A2744" wp14:editId="3752B779">
            <wp:extent cx="5696663" cy="3158220"/>
            <wp:effectExtent l="0" t="0" r="0"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2657" cy="3167087"/>
                    </a:xfrm>
                    <a:prstGeom prst="rect">
                      <a:avLst/>
                    </a:prstGeom>
                    <a:noFill/>
                  </pic:spPr>
                </pic:pic>
              </a:graphicData>
            </a:graphic>
          </wp:inline>
        </w:drawing>
      </w:r>
    </w:p>
    <w:p w14:paraId="24512FAB" w14:textId="77777777" w:rsidR="00EB18F6" w:rsidRPr="00EB18F6" w:rsidRDefault="00EB18F6" w:rsidP="00EB18F6">
      <w:pPr>
        <w:spacing w:after="200"/>
        <w:rPr>
          <w:rFonts w:ascii="Arial" w:hAnsi="Arial" w:cs="Arial"/>
        </w:rPr>
      </w:pPr>
      <w:r w:rsidRPr="00EB18F6">
        <w:rPr>
          <w:rFonts w:ascii="Arial" w:eastAsia="Calibri" w:hAnsi="Arial" w:cs="Arial"/>
          <w:b/>
          <w:iCs/>
        </w:rPr>
        <w:t xml:space="preserve">Figure 15: </w:t>
      </w:r>
      <w:r w:rsidRPr="00EB18F6">
        <w:rPr>
          <w:rFonts w:ascii="Arial" w:eastAsia="Calibri" w:hAnsi="Arial" w:cs="Arial"/>
          <w:iCs/>
        </w:rPr>
        <w:t>Proportion of Life Spent in Good Health and Bad Health in Males</w:t>
      </w:r>
    </w:p>
    <w:p w14:paraId="75278286" w14:textId="77777777" w:rsidR="00EB18F6" w:rsidRPr="001B5BF4" w:rsidRDefault="00EB18F6" w:rsidP="008C7E39">
      <w:pPr>
        <w:rPr>
          <w:rFonts w:ascii="Arial" w:hAnsi="Arial" w:cs="Arial"/>
          <w:sz w:val="24"/>
          <w:szCs w:val="24"/>
        </w:rPr>
      </w:pPr>
    </w:p>
    <w:p w14:paraId="2DE399C7" w14:textId="6A99D182" w:rsidR="4F70201A" w:rsidRDefault="000E098C" w:rsidP="008C7E39">
      <w:pPr>
        <w:pStyle w:val="Heading2"/>
        <w:rPr>
          <w:rFonts w:ascii="Arial" w:hAnsi="Arial" w:cs="Arial"/>
          <w:b/>
          <w:color w:val="auto"/>
        </w:rPr>
      </w:pPr>
      <w:bookmarkStart w:id="10" w:name="_Toc209091465"/>
      <w:r w:rsidRPr="00EB18F6">
        <w:rPr>
          <w:rFonts w:ascii="Arial" w:hAnsi="Arial" w:cs="Arial"/>
          <w:b/>
          <w:color w:val="auto"/>
        </w:rPr>
        <w:t>Mortality</w:t>
      </w:r>
      <w:bookmarkEnd w:id="10"/>
    </w:p>
    <w:p w14:paraId="64906A1D" w14:textId="77777777" w:rsidR="00EB18F6" w:rsidRPr="00EB18F6" w:rsidRDefault="00EB18F6" w:rsidP="00EB18F6"/>
    <w:p w14:paraId="0DA9F83D" w14:textId="2A074FA1" w:rsidR="71E15682" w:rsidRPr="00EB18F6" w:rsidRDefault="1ADF120A" w:rsidP="008C7E39">
      <w:pPr>
        <w:pStyle w:val="Heading3"/>
        <w:rPr>
          <w:rFonts w:ascii="Arial" w:hAnsi="Arial" w:cs="Arial"/>
          <w:b/>
          <w:color w:val="auto"/>
        </w:rPr>
      </w:pPr>
      <w:bookmarkStart w:id="11" w:name="_Toc209091466"/>
      <w:r w:rsidRPr="00EB18F6">
        <w:rPr>
          <w:rFonts w:ascii="Arial" w:hAnsi="Arial" w:cs="Arial"/>
          <w:b/>
          <w:color w:val="auto"/>
        </w:rPr>
        <w:t>Death Rates</w:t>
      </w:r>
      <w:r w:rsidR="57A7C4FB" w:rsidRPr="00EB18F6">
        <w:rPr>
          <w:rFonts w:ascii="Arial" w:hAnsi="Arial" w:cs="Arial"/>
          <w:b/>
          <w:color w:val="auto"/>
        </w:rPr>
        <w:t xml:space="preserve"> (All Ages)</w:t>
      </w:r>
      <w:bookmarkEnd w:id="11"/>
    </w:p>
    <w:p w14:paraId="0E9BC8D3" w14:textId="324BDBB0" w:rsidR="00CD754B" w:rsidRPr="001B5BF4" w:rsidRDefault="19235D17" w:rsidP="008C7E39">
      <w:pPr>
        <w:jc w:val="both"/>
        <w:rPr>
          <w:rFonts w:ascii="Arial" w:hAnsi="Arial" w:cs="Arial"/>
          <w:sz w:val="24"/>
          <w:szCs w:val="24"/>
        </w:rPr>
      </w:pPr>
      <w:r w:rsidRPr="001B5BF4">
        <w:rPr>
          <w:rFonts w:ascii="Arial" w:hAnsi="Arial" w:cs="Arial"/>
          <w:sz w:val="24"/>
          <w:szCs w:val="24"/>
        </w:rPr>
        <w:t xml:space="preserve">The under 65 </w:t>
      </w:r>
      <w:r w:rsidR="1A5ECB90" w:rsidRPr="001B5BF4">
        <w:rPr>
          <w:rFonts w:ascii="Arial" w:hAnsi="Arial" w:cs="Arial"/>
          <w:sz w:val="24"/>
          <w:szCs w:val="24"/>
        </w:rPr>
        <w:t xml:space="preserve">year old </w:t>
      </w:r>
      <w:r w:rsidRPr="001B5BF4">
        <w:rPr>
          <w:rFonts w:ascii="Arial" w:hAnsi="Arial" w:cs="Arial"/>
          <w:sz w:val="24"/>
          <w:szCs w:val="24"/>
        </w:rPr>
        <w:t xml:space="preserve">male age standardised death rate halved between the 1980s and 2015 before </w:t>
      </w:r>
      <w:r w:rsidR="1A5ECB90" w:rsidRPr="001B5BF4">
        <w:rPr>
          <w:rFonts w:ascii="Arial" w:hAnsi="Arial" w:cs="Arial"/>
          <w:sz w:val="24"/>
          <w:szCs w:val="24"/>
        </w:rPr>
        <w:t xml:space="preserve">gradually </w:t>
      </w:r>
      <w:r w:rsidRPr="001B5BF4">
        <w:rPr>
          <w:rFonts w:ascii="Arial" w:hAnsi="Arial" w:cs="Arial"/>
          <w:sz w:val="24"/>
          <w:szCs w:val="24"/>
        </w:rPr>
        <w:t>rising</w:t>
      </w:r>
      <w:r w:rsidR="246828EB" w:rsidRPr="001B5BF4">
        <w:rPr>
          <w:rFonts w:ascii="Arial" w:hAnsi="Arial" w:cs="Arial"/>
          <w:sz w:val="24"/>
          <w:szCs w:val="24"/>
        </w:rPr>
        <w:t xml:space="preserve"> (figure 16)</w:t>
      </w:r>
      <w:r w:rsidRPr="001B5BF4">
        <w:rPr>
          <w:rFonts w:ascii="Arial" w:hAnsi="Arial" w:cs="Arial"/>
          <w:sz w:val="24"/>
          <w:szCs w:val="24"/>
        </w:rPr>
        <w:t>. A similar, but less dramatic trend is evident amongst females aged under 65.</w:t>
      </w:r>
      <w:r w:rsidR="42F1EF51" w:rsidRPr="001B5BF4">
        <w:rPr>
          <w:rFonts w:ascii="Arial" w:hAnsi="Arial" w:cs="Arial"/>
          <w:sz w:val="24"/>
          <w:szCs w:val="24"/>
        </w:rPr>
        <w:t xml:space="preserve"> A similar trend is evident amongst over 65s</w:t>
      </w:r>
      <w:r w:rsidR="69C5A480" w:rsidRPr="001B5BF4">
        <w:rPr>
          <w:rFonts w:ascii="Arial" w:hAnsi="Arial" w:cs="Arial"/>
          <w:sz w:val="24"/>
          <w:szCs w:val="24"/>
        </w:rPr>
        <w:t xml:space="preserve"> (figure 1</w:t>
      </w:r>
      <w:r w:rsidR="0E2E6CCB" w:rsidRPr="001B5BF4">
        <w:rPr>
          <w:rFonts w:ascii="Arial" w:hAnsi="Arial" w:cs="Arial"/>
          <w:sz w:val="24"/>
          <w:szCs w:val="24"/>
        </w:rPr>
        <w:t>7</w:t>
      </w:r>
      <w:r w:rsidR="69C5A480" w:rsidRPr="001B5BF4">
        <w:rPr>
          <w:rFonts w:ascii="Arial" w:hAnsi="Arial" w:cs="Arial"/>
          <w:sz w:val="24"/>
          <w:szCs w:val="24"/>
        </w:rPr>
        <w:t>)</w:t>
      </w:r>
      <w:r w:rsidR="42F1EF51" w:rsidRPr="001B5BF4">
        <w:rPr>
          <w:rFonts w:ascii="Arial" w:hAnsi="Arial" w:cs="Arial"/>
          <w:sz w:val="24"/>
          <w:szCs w:val="24"/>
        </w:rPr>
        <w:t>.</w:t>
      </w:r>
    </w:p>
    <w:p w14:paraId="53128261" w14:textId="77777777" w:rsidR="00144612" w:rsidRDefault="00144612" w:rsidP="00144612">
      <w:pPr>
        <w:rPr>
          <w:rFonts w:ascii="Arial" w:hAnsi="Arial" w:cs="Arial"/>
          <w:sz w:val="24"/>
          <w:szCs w:val="24"/>
        </w:rPr>
      </w:pPr>
      <w:r w:rsidRPr="001B5BF4">
        <w:rPr>
          <w:rFonts w:ascii="Arial" w:hAnsi="Arial" w:cs="Arial"/>
          <w:noProof/>
          <w:sz w:val="24"/>
          <w:szCs w:val="24"/>
          <w:lang w:eastAsia="en-GB"/>
        </w:rPr>
        <w:lastRenderedPageBreak/>
        <w:drawing>
          <wp:inline distT="0" distB="0" distL="0" distR="0" wp14:anchorId="16B7CD2A" wp14:editId="0460D1F4">
            <wp:extent cx="5721112" cy="299867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9521" cy="3013563"/>
                    </a:xfrm>
                    <a:prstGeom prst="rect">
                      <a:avLst/>
                    </a:prstGeom>
                    <a:noFill/>
                  </pic:spPr>
                </pic:pic>
              </a:graphicData>
            </a:graphic>
          </wp:inline>
        </w:drawing>
      </w:r>
    </w:p>
    <w:p w14:paraId="44FA4311" w14:textId="77777777" w:rsidR="00EB18F6" w:rsidRPr="00EB18F6" w:rsidRDefault="00EB18F6" w:rsidP="00EB18F6">
      <w:pPr>
        <w:spacing w:after="200"/>
        <w:rPr>
          <w:rFonts w:ascii="Arial" w:hAnsi="Arial" w:cs="Arial"/>
        </w:rPr>
      </w:pPr>
      <w:r w:rsidRPr="00EB18F6">
        <w:rPr>
          <w:rFonts w:ascii="Arial" w:eastAsia="Calibri" w:hAnsi="Arial" w:cs="Arial"/>
          <w:b/>
          <w:iCs/>
        </w:rPr>
        <w:t>Figure 16:</w:t>
      </w:r>
      <w:r w:rsidRPr="00EB18F6">
        <w:rPr>
          <w:rFonts w:ascii="Arial" w:eastAsia="Calibri" w:hAnsi="Arial" w:cs="Arial"/>
          <w:iCs/>
        </w:rPr>
        <w:t xml:space="preserve"> 3 year rolling Age Standardised Death Rate per 100,000 population aged 0-64 years</w:t>
      </w:r>
    </w:p>
    <w:p w14:paraId="122F8B28" w14:textId="77777777" w:rsidR="00EB18F6" w:rsidRPr="001B5BF4" w:rsidRDefault="00EB18F6" w:rsidP="00144612">
      <w:pPr>
        <w:rPr>
          <w:rFonts w:ascii="Arial" w:hAnsi="Arial" w:cs="Arial"/>
          <w:sz w:val="24"/>
          <w:szCs w:val="24"/>
        </w:rPr>
      </w:pPr>
    </w:p>
    <w:p w14:paraId="4101652C" w14:textId="77777777" w:rsidR="00144612" w:rsidRDefault="00144612" w:rsidP="00144612">
      <w:pPr>
        <w:rPr>
          <w:rFonts w:ascii="Arial" w:hAnsi="Arial" w:cs="Arial"/>
          <w:sz w:val="24"/>
          <w:szCs w:val="24"/>
        </w:rPr>
      </w:pPr>
      <w:r w:rsidRPr="001B5BF4">
        <w:rPr>
          <w:rFonts w:ascii="Arial" w:hAnsi="Arial" w:cs="Arial"/>
          <w:noProof/>
          <w:sz w:val="24"/>
          <w:szCs w:val="24"/>
          <w:lang w:eastAsia="en-GB"/>
        </w:rPr>
        <w:drawing>
          <wp:inline distT="0" distB="0" distL="0" distR="0" wp14:anchorId="3F6C0D76" wp14:editId="5E81D3D0">
            <wp:extent cx="5735782" cy="2567265"/>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3652" cy="2615546"/>
                    </a:xfrm>
                    <a:prstGeom prst="rect">
                      <a:avLst/>
                    </a:prstGeom>
                    <a:noFill/>
                  </pic:spPr>
                </pic:pic>
              </a:graphicData>
            </a:graphic>
          </wp:inline>
        </w:drawing>
      </w:r>
    </w:p>
    <w:p w14:paraId="3CD74182" w14:textId="77777777" w:rsidR="00EB18F6" w:rsidRPr="00EB18F6" w:rsidRDefault="00EB18F6" w:rsidP="00EB18F6">
      <w:pPr>
        <w:spacing w:after="200"/>
        <w:rPr>
          <w:rFonts w:ascii="Arial" w:hAnsi="Arial" w:cs="Arial"/>
        </w:rPr>
      </w:pPr>
      <w:r w:rsidRPr="00EB18F6">
        <w:rPr>
          <w:rFonts w:ascii="Arial" w:eastAsia="Calibri" w:hAnsi="Arial" w:cs="Arial"/>
          <w:b/>
          <w:iCs/>
        </w:rPr>
        <w:t>Figure 17:</w:t>
      </w:r>
      <w:r w:rsidRPr="00EB18F6">
        <w:rPr>
          <w:rFonts w:ascii="Arial" w:eastAsia="Calibri" w:hAnsi="Arial" w:cs="Arial"/>
          <w:iCs/>
        </w:rPr>
        <w:t xml:space="preserve"> 3 year rolling Age Standardised Death Rate per 100,000 population aged 65+</w:t>
      </w:r>
    </w:p>
    <w:p w14:paraId="1F3B3119" w14:textId="77777777" w:rsidR="00EB18F6" w:rsidRPr="001B5BF4" w:rsidRDefault="00EB18F6" w:rsidP="00144612">
      <w:pPr>
        <w:rPr>
          <w:rFonts w:ascii="Arial" w:hAnsi="Arial" w:cs="Arial"/>
          <w:sz w:val="24"/>
          <w:szCs w:val="24"/>
        </w:rPr>
      </w:pPr>
    </w:p>
    <w:p w14:paraId="35A7AA9B" w14:textId="77777777" w:rsidR="008C7E39" w:rsidRPr="001B5BF4" w:rsidRDefault="008C7E39" w:rsidP="36194970">
      <w:pPr>
        <w:pStyle w:val="Heading3"/>
        <w:rPr>
          <w:rFonts w:ascii="Arial" w:hAnsi="Arial" w:cs="Arial"/>
          <w:noProof/>
          <w:lang w:eastAsia="en-GB"/>
        </w:rPr>
      </w:pPr>
    </w:p>
    <w:p w14:paraId="23798FAD" w14:textId="77777777" w:rsidR="00EB18F6" w:rsidRDefault="00EB18F6">
      <w:pPr>
        <w:rPr>
          <w:rFonts w:ascii="Arial" w:eastAsiaTheme="majorEastAsia" w:hAnsi="Arial" w:cs="Arial"/>
          <w:b/>
          <w:noProof/>
          <w:sz w:val="24"/>
          <w:szCs w:val="24"/>
          <w:lang w:eastAsia="en-GB"/>
        </w:rPr>
      </w:pPr>
      <w:r>
        <w:rPr>
          <w:rFonts w:ascii="Arial" w:hAnsi="Arial" w:cs="Arial"/>
          <w:b/>
          <w:noProof/>
          <w:lang w:eastAsia="en-GB"/>
        </w:rPr>
        <w:br w:type="page"/>
      </w:r>
    </w:p>
    <w:p w14:paraId="136EE6FD" w14:textId="3F726AD7" w:rsidR="00144612" w:rsidRPr="00EB18F6" w:rsidRDefault="1F3500AF" w:rsidP="36194970">
      <w:pPr>
        <w:pStyle w:val="Heading3"/>
        <w:rPr>
          <w:rFonts w:ascii="Arial" w:hAnsi="Arial" w:cs="Arial"/>
          <w:b/>
          <w:noProof/>
          <w:color w:val="auto"/>
          <w:lang w:eastAsia="en-GB"/>
        </w:rPr>
      </w:pPr>
      <w:bookmarkStart w:id="12" w:name="_Toc209091467"/>
      <w:r w:rsidRPr="00EB18F6">
        <w:rPr>
          <w:rFonts w:ascii="Arial" w:hAnsi="Arial" w:cs="Arial"/>
          <w:b/>
          <w:noProof/>
          <w:color w:val="auto"/>
          <w:lang w:eastAsia="en-GB"/>
        </w:rPr>
        <w:lastRenderedPageBreak/>
        <w:t>Death rates (children)</w:t>
      </w:r>
      <w:bookmarkEnd w:id="12"/>
    </w:p>
    <w:p w14:paraId="6EB7DD23" w14:textId="375DDE4A" w:rsidR="00144612" w:rsidRPr="001B5BF4" w:rsidRDefault="24A955BD" w:rsidP="008C7E39">
      <w:pPr>
        <w:jc w:val="both"/>
        <w:rPr>
          <w:rFonts w:ascii="Arial" w:hAnsi="Arial" w:cs="Arial"/>
          <w:noProof/>
          <w:sz w:val="24"/>
          <w:szCs w:val="24"/>
          <w:lang w:eastAsia="en-GB"/>
        </w:rPr>
      </w:pPr>
      <w:r w:rsidRPr="001B5BF4">
        <w:rPr>
          <w:rFonts w:ascii="Arial" w:hAnsi="Arial" w:cs="Arial"/>
          <w:noProof/>
          <w:sz w:val="24"/>
          <w:szCs w:val="24"/>
          <w:lang w:eastAsia="en-GB"/>
        </w:rPr>
        <w:t>The death rate for under 5s halved between 2004 and 2019 but has risen by 50% since then</w:t>
      </w:r>
      <w:r w:rsidR="7F0E27B4" w:rsidRPr="001B5BF4">
        <w:rPr>
          <w:rFonts w:ascii="Arial" w:hAnsi="Arial" w:cs="Arial"/>
          <w:noProof/>
          <w:sz w:val="24"/>
          <w:szCs w:val="24"/>
          <w:lang w:eastAsia="en-GB"/>
        </w:rPr>
        <w:t xml:space="preserve"> (figure 18)</w:t>
      </w:r>
      <w:r w:rsidRPr="001B5BF4">
        <w:rPr>
          <w:rFonts w:ascii="Arial" w:hAnsi="Arial" w:cs="Arial"/>
          <w:noProof/>
          <w:sz w:val="24"/>
          <w:szCs w:val="24"/>
          <w:lang w:eastAsia="en-GB"/>
        </w:rPr>
        <w:t>. An increase has also been seen amongst 5-11 year olds but not amongst 12-17 year olds.</w:t>
      </w:r>
    </w:p>
    <w:p w14:paraId="35638558" w14:textId="77777777" w:rsidR="008C7E39" w:rsidRPr="001B5BF4" w:rsidRDefault="008C7E39" w:rsidP="008C7E39">
      <w:pPr>
        <w:spacing w:after="0"/>
        <w:rPr>
          <w:rFonts w:ascii="Arial" w:eastAsia="Calibri" w:hAnsi="Arial" w:cs="Arial"/>
          <w:i/>
          <w:iCs/>
          <w:noProof/>
          <w:color w:val="44546A" w:themeColor="text2"/>
          <w:sz w:val="24"/>
          <w:szCs w:val="24"/>
        </w:rPr>
      </w:pPr>
    </w:p>
    <w:p w14:paraId="4B99056E" w14:textId="4380195E" w:rsidR="00144612" w:rsidRDefault="1F3500AF" w:rsidP="00144612">
      <w:pPr>
        <w:rPr>
          <w:rFonts w:ascii="Arial" w:hAnsi="Arial" w:cs="Arial"/>
          <w:sz w:val="24"/>
          <w:szCs w:val="24"/>
        </w:rPr>
      </w:pPr>
      <w:r w:rsidRPr="001B5BF4">
        <w:rPr>
          <w:rFonts w:ascii="Arial" w:hAnsi="Arial" w:cs="Arial"/>
          <w:noProof/>
          <w:sz w:val="24"/>
          <w:szCs w:val="24"/>
          <w:lang w:eastAsia="en-GB"/>
        </w:rPr>
        <w:drawing>
          <wp:inline distT="0" distB="0" distL="0" distR="0" wp14:anchorId="7B9BF5DD" wp14:editId="6BB90A42">
            <wp:extent cx="5359264" cy="2282124"/>
            <wp:effectExtent l="0" t="0" r="0" b="4445"/>
            <wp:docPr id="16402772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6314" cy="2302159"/>
                    </a:xfrm>
                    <a:prstGeom prst="rect">
                      <a:avLst/>
                    </a:prstGeom>
                    <a:noFill/>
                  </pic:spPr>
                </pic:pic>
              </a:graphicData>
            </a:graphic>
          </wp:inline>
        </w:drawing>
      </w:r>
    </w:p>
    <w:p w14:paraId="1CA656AB" w14:textId="77777777" w:rsidR="00EB18F6" w:rsidRPr="00EB18F6" w:rsidRDefault="00EB18F6" w:rsidP="00EB18F6">
      <w:pPr>
        <w:spacing w:after="200"/>
        <w:rPr>
          <w:rFonts w:ascii="Arial" w:hAnsi="Arial" w:cs="Arial"/>
        </w:rPr>
      </w:pPr>
      <w:r w:rsidRPr="00EB18F6">
        <w:rPr>
          <w:rFonts w:ascii="Arial" w:eastAsia="Calibri" w:hAnsi="Arial" w:cs="Arial"/>
          <w:b/>
          <w:iCs/>
          <w:noProof/>
        </w:rPr>
        <w:t>Figure 18:</w:t>
      </w:r>
      <w:r w:rsidRPr="00EB18F6">
        <w:rPr>
          <w:rFonts w:ascii="Arial" w:eastAsia="Calibri" w:hAnsi="Arial" w:cs="Arial"/>
          <w:iCs/>
          <w:noProof/>
        </w:rPr>
        <w:t xml:space="preserve"> Death Rates per 100,000 population (rolling 5 year averages)</w:t>
      </w:r>
    </w:p>
    <w:p w14:paraId="58337FB4" w14:textId="77777777" w:rsidR="008C7E39" w:rsidRPr="001B5BF4" w:rsidRDefault="008C7E39">
      <w:pPr>
        <w:rPr>
          <w:rFonts w:ascii="Arial" w:hAnsi="Arial" w:cs="Arial"/>
          <w:sz w:val="24"/>
          <w:szCs w:val="24"/>
        </w:rPr>
      </w:pPr>
    </w:p>
    <w:p w14:paraId="18507641" w14:textId="77777777" w:rsidR="00144612" w:rsidRPr="00EB18F6" w:rsidRDefault="00144612" w:rsidP="000E098C">
      <w:pPr>
        <w:pStyle w:val="Heading3"/>
        <w:rPr>
          <w:rFonts w:ascii="Arial" w:hAnsi="Arial" w:cs="Arial"/>
          <w:b/>
          <w:color w:val="auto"/>
        </w:rPr>
      </w:pPr>
      <w:bookmarkStart w:id="13" w:name="_Toc209091468"/>
      <w:r w:rsidRPr="00EB18F6">
        <w:rPr>
          <w:rFonts w:ascii="Arial" w:hAnsi="Arial" w:cs="Arial"/>
          <w:b/>
          <w:color w:val="auto"/>
        </w:rPr>
        <w:t>Grampian population trends in children</w:t>
      </w:r>
      <w:bookmarkEnd w:id="13"/>
    </w:p>
    <w:p w14:paraId="3FF0332E" w14:textId="799FC0AC" w:rsidR="00487665" w:rsidRPr="001B5BF4" w:rsidRDefault="4C1642A6" w:rsidP="001A7420">
      <w:pPr>
        <w:jc w:val="both"/>
        <w:rPr>
          <w:rFonts w:ascii="Arial" w:hAnsi="Arial" w:cs="Arial"/>
          <w:sz w:val="24"/>
          <w:szCs w:val="24"/>
        </w:rPr>
      </w:pPr>
      <w:r w:rsidRPr="001B5BF4">
        <w:rPr>
          <w:rFonts w:ascii="Arial" w:hAnsi="Arial" w:cs="Arial"/>
          <w:sz w:val="24"/>
          <w:szCs w:val="24"/>
        </w:rPr>
        <w:t xml:space="preserve">There was a 10% decrease in the under 18 </w:t>
      </w:r>
      <w:r w:rsidR="001A7420" w:rsidRPr="001B5BF4">
        <w:rPr>
          <w:rFonts w:ascii="Arial" w:hAnsi="Arial" w:cs="Arial"/>
          <w:sz w:val="24"/>
          <w:szCs w:val="24"/>
        </w:rPr>
        <w:t>year’s</w:t>
      </w:r>
      <w:r w:rsidRPr="001B5BF4">
        <w:rPr>
          <w:rFonts w:ascii="Arial" w:hAnsi="Arial" w:cs="Arial"/>
          <w:sz w:val="24"/>
          <w:szCs w:val="24"/>
        </w:rPr>
        <w:t xml:space="preserve"> population between 1995 and 2012</w:t>
      </w:r>
      <w:r w:rsidR="3B8C4313" w:rsidRPr="001B5BF4">
        <w:rPr>
          <w:rFonts w:ascii="Arial" w:hAnsi="Arial" w:cs="Arial"/>
          <w:sz w:val="24"/>
          <w:szCs w:val="24"/>
        </w:rPr>
        <w:t xml:space="preserve"> (figure 19)</w:t>
      </w:r>
      <w:r w:rsidRPr="001B5BF4">
        <w:rPr>
          <w:rFonts w:ascii="Arial" w:hAnsi="Arial" w:cs="Arial"/>
          <w:sz w:val="24"/>
          <w:szCs w:val="24"/>
        </w:rPr>
        <w:t>. By 2025 the population had increased by 3% from the low point despite a further decline since 2023.</w:t>
      </w:r>
    </w:p>
    <w:p w14:paraId="1299C43A" w14:textId="00CD0261" w:rsidR="001E764A" w:rsidRDefault="00AB06D6">
      <w:pPr>
        <w:rPr>
          <w:rFonts w:ascii="Arial" w:hAnsi="Arial" w:cs="Arial"/>
          <w:sz w:val="24"/>
          <w:szCs w:val="24"/>
        </w:rPr>
      </w:pPr>
      <w:r w:rsidRPr="001B5BF4">
        <w:rPr>
          <w:rFonts w:ascii="Arial" w:hAnsi="Arial" w:cs="Arial"/>
          <w:noProof/>
          <w:sz w:val="24"/>
          <w:szCs w:val="24"/>
          <w:lang w:eastAsia="en-GB"/>
        </w:rPr>
        <w:drawing>
          <wp:inline distT="0" distB="0" distL="0" distR="0" wp14:anchorId="2AB49C51" wp14:editId="10AF749A">
            <wp:extent cx="5354374" cy="23258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61834" cy="2329078"/>
                    </a:xfrm>
                    <a:prstGeom prst="rect">
                      <a:avLst/>
                    </a:prstGeom>
                  </pic:spPr>
                </pic:pic>
              </a:graphicData>
            </a:graphic>
          </wp:inline>
        </w:drawing>
      </w:r>
    </w:p>
    <w:p w14:paraId="0F9A53C6" w14:textId="77777777" w:rsidR="00EB18F6" w:rsidRPr="00EB18F6" w:rsidRDefault="00EB18F6" w:rsidP="00EB18F6">
      <w:pPr>
        <w:spacing w:after="200"/>
        <w:rPr>
          <w:rFonts w:ascii="Arial" w:hAnsi="Arial" w:cs="Arial"/>
        </w:rPr>
      </w:pPr>
      <w:r w:rsidRPr="00EB18F6">
        <w:rPr>
          <w:rFonts w:ascii="Arial" w:eastAsia="Calibri" w:hAnsi="Arial" w:cs="Arial"/>
          <w:b/>
          <w:iCs/>
        </w:rPr>
        <w:t>Figure 19:</w:t>
      </w:r>
      <w:r w:rsidRPr="00EB18F6">
        <w:rPr>
          <w:rFonts w:ascii="Arial" w:eastAsia="Calibri" w:hAnsi="Arial" w:cs="Arial"/>
          <w:iCs/>
        </w:rPr>
        <w:t xml:space="preserve"> Under 18 Population Trend</w:t>
      </w:r>
    </w:p>
    <w:p w14:paraId="0063CC1E" w14:textId="77777777" w:rsidR="00EB18F6" w:rsidRPr="001B5BF4" w:rsidRDefault="00EB18F6">
      <w:pPr>
        <w:rPr>
          <w:rFonts w:ascii="Arial" w:hAnsi="Arial" w:cs="Arial"/>
          <w:sz w:val="24"/>
          <w:szCs w:val="24"/>
        </w:rPr>
      </w:pPr>
    </w:p>
    <w:p w14:paraId="0BD87DBB" w14:textId="66B70470" w:rsidR="003047DA" w:rsidRPr="001B5BF4" w:rsidRDefault="3CC16044" w:rsidP="001A7420">
      <w:pPr>
        <w:jc w:val="both"/>
        <w:rPr>
          <w:rFonts w:ascii="Arial" w:hAnsi="Arial" w:cs="Arial"/>
          <w:sz w:val="24"/>
          <w:szCs w:val="24"/>
        </w:rPr>
      </w:pPr>
      <w:r w:rsidRPr="001B5BF4">
        <w:rPr>
          <w:rFonts w:ascii="Arial" w:hAnsi="Arial" w:cs="Arial"/>
          <w:sz w:val="24"/>
          <w:szCs w:val="24"/>
        </w:rPr>
        <w:t xml:space="preserve">Between 2014 and 2025, the under 5 </w:t>
      </w:r>
      <w:r w:rsidR="3CA588CB" w:rsidRPr="001B5BF4">
        <w:rPr>
          <w:rFonts w:ascii="Arial" w:hAnsi="Arial" w:cs="Arial"/>
          <w:sz w:val="24"/>
          <w:szCs w:val="24"/>
        </w:rPr>
        <w:t>yea</w:t>
      </w:r>
      <w:r w:rsidR="2D6D8D22" w:rsidRPr="001B5BF4">
        <w:rPr>
          <w:rFonts w:ascii="Arial" w:hAnsi="Arial" w:cs="Arial"/>
          <w:sz w:val="24"/>
          <w:szCs w:val="24"/>
        </w:rPr>
        <w:t>r</w:t>
      </w:r>
      <w:r w:rsidR="3CA588CB" w:rsidRPr="001B5BF4">
        <w:rPr>
          <w:rFonts w:ascii="Arial" w:hAnsi="Arial" w:cs="Arial"/>
          <w:sz w:val="24"/>
          <w:szCs w:val="24"/>
        </w:rPr>
        <w:t>s</w:t>
      </w:r>
      <w:r w:rsidR="2D6D8D22" w:rsidRPr="001B5BF4">
        <w:rPr>
          <w:rFonts w:ascii="Arial" w:hAnsi="Arial" w:cs="Arial"/>
          <w:sz w:val="24"/>
          <w:szCs w:val="24"/>
        </w:rPr>
        <w:t xml:space="preserve"> </w:t>
      </w:r>
      <w:r w:rsidRPr="001B5BF4">
        <w:rPr>
          <w:rFonts w:ascii="Arial" w:hAnsi="Arial" w:cs="Arial"/>
          <w:sz w:val="24"/>
          <w:szCs w:val="24"/>
        </w:rPr>
        <w:t>population in Grampian declined by 23%</w:t>
      </w:r>
      <w:r w:rsidR="40AB76ED" w:rsidRPr="001B5BF4">
        <w:rPr>
          <w:rFonts w:ascii="Arial" w:hAnsi="Arial" w:cs="Arial"/>
          <w:sz w:val="24"/>
          <w:szCs w:val="24"/>
        </w:rPr>
        <w:t xml:space="preserve"> (figure 20)</w:t>
      </w:r>
      <w:r w:rsidR="24951643" w:rsidRPr="001B5BF4">
        <w:rPr>
          <w:rFonts w:ascii="Arial" w:hAnsi="Arial" w:cs="Arial"/>
          <w:sz w:val="24"/>
          <w:szCs w:val="24"/>
        </w:rPr>
        <w:t>. This is consistent with a marked decline in births over the same period</w:t>
      </w:r>
      <w:r w:rsidR="5FF495A5" w:rsidRPr="001B5BF4">
        <w:rPr>
          <w:rFonts w:ascii="Arial" w:hAnsi="Arial" w:cs="Arial"/>
          <w:sz w:val="24"/>
          <w:szCs w:val="24"/>
        </w:rPr>
        <w:t xml:space="preserve"> (figure 21)</w:t>
      </w:r>
      <w:r w:rsidR="24951643" w:rsidRPr="001B5BF4">
        <w:rPr>
          <w:rFonts w:ascii="Arial" w:hAnsi="Arial" w:cs="Arial"/>
          <w:sz w:val="24"/>
          <w:szCs w:val="24"/>
        </w:rPr>
        <w:t xml:space="preserve">. </w:t>
      </w:r>
      <w:r w:rsidR="033BA149" w:rsidRPr="001B5BF4">
        <w:rPr>
          <w:rFonts w:ascii="Arial" w:hAnsi="Arial" w:cs="Arial"/>
          <w:sz w:val="24"/>
          <w:szCs w:val="24"/>
        </w:rPr>
        <w:t>Both the number of births and the birth rate dropped by over 30% between 2015 and 2024, equivalent to 2000 fewer births per annum.</w:t>
      </w:r>
    </w:p>
    <w:p w14:paraId="227957A4" w14:textId="376F8073" w:rsidR="003047DA" w:rsidRPr="001B5BF4" w:rsidRDefault="003047DA" w:rsidP="001A7420">
      <w:pPr>
        <w:jc w:val="both"/>
        <w:rPr>
          <w:rFonts w:ascii="Arial" w:hAnsi="Arial" w:cs="Arial"/>
          <w:sz w:val="24"/>
          <w:szCs w:val="24"/>
        </w:rPr>
      </w:pPr>
      <w:r w:rsidRPr="001B5BF4">
        <w:rPr>
          <w:rFonts w:ascii="Arial" w:hAnsi="Arial" w:cs="Arial"/>
          <w:sz w:val="24"/>
          <w:szCs w:val="24"/>
        </w:rPr>
        <w:lastRenderedPageBreak/>
        <w:t>By contrast the 5-11 and 12-</w:t>
      </w:r>
      <w:r w:rsidR="00BC04C6" w:rsidRPr="001B5BF4">
        <w:rPr>
          <w:rFonts w:ascii="Arial" w:hAnsi="Arial" w:cs="Arial"/>
          <w:sz w:val="24"/>
          <w:szCs w:val="24"/>
        </w:rPr>
        <w:t>1</w:t>
      </w:r>
      <w:r w:rsidRPr="001B5BF4">
        <w:rPr>
          <w:rFonts w:ascii="Arial" w:hAnsi="Arial" w:cs="Arial"/>
          <w:sz w:val="24"/>
          <w:szCs w:val="24"/>
        </w:rPr>
        <w:t xml:space="preserve">7 </w:t>
      </w:r>
      <w:r w:rsidR="00C25AA2" w:rsidRPr="001B5BF4">
        <w:rPr>
          <w:rFonts w:ascii="Arial" w:hAnsi="Arial" w:cs="Arial"/>
          <w:sz w:val="24"/>
          <w:szCs w:val="24"/>
        </w:rPr>
        <w:t xml:space="preserve">years </w:t>
      </w:r>
      <w:r w:rsidRPr="001B5BF4">
        <w:rPr>
          <w:rFonts w:ascii="Arial" w:hAnsi="Arial" w:cs="Arial"/>
          <w:sz w:val="24"/>
          <w:szCs w:val="24"/>
        </w:rPr>
        <w:t>populations have increased over the past decade.</w:t>
      </w:r>
    </w:p>
    <w:p w14:paraId="22F070D8" w14:textId="77777777" w:rsidR="00487665" w:rsidRDefault="00AB06D6">
      <w:pPr>
        <w:rPr>
          <w:rFonts w:ascii="Arial" w:hAnsi="Arial" w:cs="Arial"/>
          <w:noProof/>
          <w:sz w:val="24"/>
          <w:szCs w:val="24"/>
          <w:lang w:eastAsia="en-GB"/>
        </w:rPr>
      </w:pPr>
      <w:r w:rsidRPr="001B5BF4">
        <w:rPr>
          <w:rFonts w:ascii="Arial" w:hAnsi="Arial" w:cs="Arial"/>
          <w:noProof/>
          <w:sz w:val="24"/>
          <w:szCs w:val="24"/>
          <w:lang w:eastAsia="en-GB"/>
        </w:rPr>
        <w:drawing>
          <wp:inline distT="0" distB="0" distL="0" distR="0" wp14:anchorId="00995214" wp14:editId="6D5FEA11">
            <wp:extent cx="5481510" cy="2303980"/>
            <wp:effectExtent l="0" t="0" r="508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9664" cy="2311611"/>
                    </a:xfrm>
                    <a:prstGeom prst="rect">
                      <a:avLst/>
                    </a:prstGeom>
                    <a:noFill/>
                  </pic:spPr>
                </pic:pic>
              </a:graphicData>
            </a:graphic>
          </wp:inline>
        </w:drawing>
      </w:r>
    </w:p>
    <w:p w14:paraId="3A29814C" w14:textId="77777777" w:rsidR="00EB18F6" w:rsidRPr="00EB18F6" w:rsidRDefault="00EB18F6" w:rsidP="00EB18F6">
      <w:pPr>
        <w:spacing w:after="200"/>
        <w:rPr>
          <w:rFonts w:ascii="Arial" w:eastAsia="Calibri" w:hAnsi="Arial" w:cs="Arial"/>
          <w:b/>
          <w:iCs/>
        </w:rPr>
      </w:pPr>
      <w:r w:rsidRPr="00EB18F6">
        <w:rPr>
          <w:rFonts w:ascii="Arial" w:eastAsia="Calibri" w:hAnsi="Arial" w:cs="Arial"/>
          <w:b/>
          <w:iCs/>
        </w:rPr>
        <w:t xml:space="preserve">Figure 20: </w:t>
      </w:r>
      <w:r w:rsidRPr="00EB18F6">
        <w:rPr>
          <w:rFonts w:ascii="Arial" w:eastAsia="Calibri" w:hAnsi="Arial" w:cs="Arial"/>
          <w:iCs/>
        </w:rPr>
        <w:t>Child Population Trend</w:t>
      </w:r>
    </w:p>
    <w:p w14:paraId="1DED29CA" w14:textId="77777777" w:rsidR="001A7420" w:rsidRPr="001B5BF4" w:rsidRDefault="001A7420" w:rsidP="4F437B4A">
      <w:pPr>
        <w:spacing w:after="200"/>
        <w:rPr>
          <w:rFonts w:ascii="Arial" w:eastAsia="Calibri" w:hAnsi="Arial" w:cs="Arial"/>
          <w:i/>
          <w:iCs/>
          <w:noProof/>
          <w:color w:val="44546A" w:themeColor="text2"/>
          <w:sz w:val="24"/>
          <w:szCs w:val="24"/>
        </w:rPr>
      </w:pPr>
    </w:p>
    <w:p w14:paraId="4DDBEF00" w14:textId="599030CF" w:rsidR="00AB06D6" w:rsidRDefault="00487665">
      <w:pPr>
        <w:rPr>
          <w:rFonts w:ascii="Arial" w:hAnsi="Arial" w:cs="Arial"/>
          <w:sz w:val="24"/>
          <w:szCs w:val="24"/>
        </w:rPr>
      </w:pPr>
      <w:r w:rsidRPr="001B5BF4">
        <w:rPr>
          <w:rFonts w:ascii="Arial" w:hAnsi="Arial" w:cs="Arial"/>
          <w:noProof/>
          <w:sz w:val="24"/>
          <w:szCs w:val="24"/>
          <w:lang w:eastAsia="en-GB"/>
        </w:rPr>
        <w:drawing>
          <wp:inline distT="0" distB="0" distL="0" distR="0" wp14:anchorId="7BC1C1E2" wp14:editId="5F6B9C5D">
            <wp:extent cx="5516729" cy="3518704"/>
            <wp:effectExtent l="0" t="0" r="825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50708" cy="3540377"/>
                    </a:xfrm>
                    <a:prstGeom prst="rect">
                      <a:avLst/>
                    </a:prstGeom>
                  </pic:spPr>
                </pic:pic>
              </a:graphicData>
            </a:graphic>
          </wp:inline>
        </w:drawing>
      </w:r>
    </w:p>
    <w:p w14:paraId="240A7169" w14:textId="77777777" w:rsidR="0043503A" w:rsidRPr="0043503A" w:rsidRDefault="0043503A" w:rsidP="0043503A">
      <w:pPr>
        <w:spacing w:after="200"/>
        <w:rPr>
          <w:rFonts w:ascii="Arial" w:hAnsi="Arial" w:cs="Arial"/>
        </w:rPr>
      </w:pPr>
      <w:r w:rsidRPr="0043503A">
        <w:rPr>
          <w:rFonts w:ascii="Arial" w:eastAsia="Calibri" w:hAnsi="Arial" w:cs="Arial"/>
          <w:b/>
          <w:iCs/>
          <w:noProof/>
        </w:rPr>
        <w:t>Figure 21:</w:t>
      </w:r>
      <w:r w:rsidRPr="0043503A">
        <w:rPr>
          <w:rFonts w:ascii="Arial" w:eastAsia="Calibri" w:hAnsi="Arial" w:cs="Arial"/>
          <w:iCs/>
          <w:noProof/>
        </w:rPr>
        <w:t xml:space="preserve"> Births by Year</w:t>
      </w:r>
    </w:p>
    <w:p w14:paraId="7DA0FCAD" w14:textId="77777777" w:rsidR="0043503A" w:rsidRPr="001B5BF4" w:rsidRDefault="0043503A">
      <w:pPr>
        <w:rPr>
          <w:rFonts w:ascii="Arial" w:hAnsi="Arial" w:cs="Arial"/>
          <w:sz w:val="24"/>
          <w:szCs w:val="24"/>
        </w:rPr>
      </w:pPr>
    </w:p>
    <w:p w14:paraId="7F13E01A" w14:textId="77777777" w:rsidR="0043503A" w:rsidRDefault="0043503A">
      <w:pPr>
        <w:rPr>
          <w:rFonts w:ascii="Arial" w:eastAsiaTheme="majorEastAsia" w:hAnsi="Arial" w:cs="Arial"/>
          <w:color w:val="2E74B5" w:themeColor="accent1" w:themeShade="BF"/>
          <w:sz w:val="24"/>
          <w:szCs w:val="24"/>
        </w:rPr>
      </w:pPr>
      <w:r>
        <w:rPr>
          <w:rFonts w:ascii="Arial" w:eastAsiaTheme="majorEastAsia" w:hAnsi="Arial" w:cs="Arial"/>
          <w:color w:val="2E74B5" w:themeColor="accent1" w:themeShade="BF"/>
          <w:sz w:val="24"/>
          <w:szCs w:val="24"/>
        </w:rPr>
        <w:br w:type="page"/>
      </w:r>
    </w:p>
    <w:p w14:paraId="1AD797FB" w14:textId="3FAD86A9" w:rsidR="00C25AA2" w:rsidRPr="0043503A" w:rsidRDefault="00C25AA2" w:rsidP="36194970">
      <w:pPr>
        <w:keepNext/>
        <w:keepLines/>
        <w:spacing w:before="240" w:after="0"/>
        <w:outlineLvl w:val="0"/>
        <w:rPr>
          <w:rFonts w:ascii="Arial" w:eastAsiaTheme="majorEastAsia" w:hAnsi="Arial" w:cs="Arial"/>
          <w:b/>
          <w:sz w:val="26"/>
          <w:szCs w:val="26"/>
        </w:rPr>
      </w:pPr>
      <w:bookmarkStart w:id="14" w:name="_Toc209091469"/>
      <w:r w:rsidRPr="0043503A">
        <w:rPr>
          <w:rFonts w:ascii="Arial" w:eastAsiaTheme="majorEastAsia" w:hAnsi="Arial" w:cs="Arial"/>
          <w:b/>
          <w:sz w:val="26"/>
          <w:szCs w:val="26"/>
        </w:rPr>
        <w:lastRenderedPageBreak/>
        <w:t>Infant Mortality Rates</w:t>
      </w:r>
      <w:bookmarkEnd w:id="14"/>
    </w:p>
    <w:p w14:paraId="38893610" w14:textId="77777777" w:rsidR="0043503A" w:rsidRDefault="0043503A" w:rsidP="001A7420">
      <w:pPr>
        <w:jc w:val="both"/>
        <w:rPr>
          <w:rFonts w:ascii="Arial" w:hAnsi="Arial" w:cs="Arial"/>
          <w:sz w:val="24"/>
          <w:szCs w:val="24"/>
        </w:rPr>
      </w:pPr>
    </w:p>
    <w:p w14:paraId="5BEE4762" w14:textId="4B6EA8E8" w:rsidR="00C25AA2" w:rsidRPr="001B5BF4" w:rsidRDefault="3CA588CB" w:rsidP="001A7420">
      <w:pPr>
        <w:jc w:val="both"/>
        <w:rPr>
          <w:rFonts w:ascii="Arial" w:hAnsi="Arial" w:cs="Arial"/>
          <w:sz w:val="24"/>
          <w:szCs w:val="24"/>
        </w:rPr>
      </w:pPr>
      <w:r w:rsidRPr="001B5BF4">
        <w:rPr>
          <w:rFonts w:ascii="Arial" w:hAnsi="Arial" w:cs="Arial"/>
          <w:sz w:val="24"/>
          <w:szCs w:val="24"/>
        </w:rPr>
        <w:t xml:space="preserve">The infant mortality rate, per 100,000 </w:t>
      </w:r>
      <w:r w:rsidR="2D6D8D22" w:rsidRPr="001B5BF4">
        <w:rPr>
          <w:rFonts w:ascii="Arial" w:hAnsi="Arial" w:cs="Arial"/>
          <w:sz w:val="24"/>
          <w:szCs w:val="24"/>
        </w:rPr>
        <w:t xml:space="preserve">live </w:t>
      </w:r>
      <w:r w:rsidRPr="001B5BF4">
        <w:rPr>
          <w:rFonts w:ascii="Arial" w:hAnsi="Arial" w:cs="Arial"/>
          <w:sz w:val="24"/>
          <w:szCs w:val="24"/>
        </w:rPr>
        <w:t>births in Grampian, was 88% higher for the period 2020-24 compared to 2015-19 and was the highest for any five year period since 2004-08</w:t>
      </w:r>
      <w:r w:rsidR="0B255484" w:rsidRPr="001B5BF4">
        <w:rPr>
          <w:rFonts w:ascii="Arial" w:hAnsi="Arial" w:cs="Arial"/>
          <w:sz w:val="24"/>
          <w:szCs w:val="24"/>
        </w:rPr>
        <w:t xml:space="preserve"> (figure 22)</w:t>
      </w:r>
      <w:r w:rsidRPr="001B5BF4">
        <w:rPr>
          <w:rFonts w:ascii="Arial" w:hAnsi="Arial" w:cs="Arial"/>
          <w:sz w:val="24"/>
          <w:szCs w:val="24"/>
        </w:rPr>
        <w:t>.</w:t>
      </w:r>
    </w:p>
    <w:p w14:paraId="181B0A71" w14:textId="7BFF2AB3" w:rsidR="00C25AA2" w:rsidRDefault="00C25AA2" w:rsidP="004121EA">
      <w:pPr>
        <w:pStyle w:val="Heading3"/>
        <w:rPr>
          <w:rFonts w:ascii="Arial" w:eastAsia="Calibri" w:hAnsi="Arial" w:cs="Arial"/>
        </w:rPr>
      </w:pPr>
      <w:bookmarkStart w:id="15" w:name="_Toc209091470"/>
      <w:r w:rsidRPr="001B5BF4">
        <w:rPr>
          <w:rFonts w:ascii="Arial" w:hAnsi="Arial" w:cs="Arial"/>
          <w:noProof/>
          <w:lang w:eastAsia="en-GB"/>
        </w:rPr>
        <w:drawing>
          <wp:inline distT="0" distB="0" distL="0" distR="0" wp14:anchorId="0853426E" wp14:editId="3E91F5FC">
            <wp:extent cx="5657850" cy="2895600"/>
            <wp:effectExtent l="0" t="0" r="0" b="0"/>
            <wp:docPr id="1719344130" name="Picture 171934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57850" cy="2895600"/>
                    </a:xfrm>
                    <a:prstGeom prst="rect">
                      <a:avLst/>
                    </a:prstGeom>
                    <a:noFill/>
                  </pic:spPr>
                </pic:pic>
              </a:graphicData>
            </a:graphic>
          </wp:inline>
        </w:drawing>
      </w:r>
      <w:bookmarkEnd w:id="15"/>
    </w:p>
    <w:p w14:paraId="1F5C8790" w14:textId="77777777" w:rsidR="0043503A" w:rsidRPr="0043503A" w:rsidRDefault="0043503A" w:rsidP="0043503A">
      <w:pPr>
        <w:spacing w:after="200"/>
        <w:rPr>
          <w:rFonts w:ascii="Arial" w:hAnsi="Arial" w:cs="Arial"/>
        </w:rPr>
      </w:pPr>
      <w:r w:rsidRPr="0043503A">
        <w:rPr>
          <w:rFonts w:ascii="Arial" w:eastAsia="Calibri" w:hAnsi="Arial" w:cs="Arial"/>
          <w:b/>
          <w:iCs/>
        </w:rPr>
        <w:t xml:space="preserve">Figure 22: </w:t>
      </w:r>
      <w:r w:rsidRPr="0043503A">
        <w:rPr>
          <w:rFonts w:ascii="Arial" w:eastAsia="Calibri" w:hAnsi="Arial" w:cs="Arial"/>
          <w:iCs/>
        </w:rPr>
        <w:t>Infant Mortality Rate per 100,000 births</w:t>
      </w:r>
    </w:p>
    <w:p w14:paraId="3BC95FAD" w14:textId="77777777" w:rsidR="0043503A" w:rsidRDefault="0043503A" w:rsidP="001A7420">
      <w:pPr>
        <w:jc w:val="both"/>
      </w:pPr>
    </w:p>
    <w:p w14:paraId="012693C0" w14:textId="08D65FA1" w:rsidR="00C25AA2" w:rsidRPr="001B5BF4" w:rsidRDefault="3CA588CB" w:rsidP="001A7420">
      <w:pPr>
        <w:jc w:val="both"/>
        <w:rPr>
          <w:rFonts w:ascii="Arial" w:hAnsi="Arial" w:cs="Arial"/>
          <w:sz w:val="24"/>
          <w:szCs w:val="24"/>
        </w:rPr>
      </w:pPr>
      <w:r w:rsidRPr="001B5BF4">
        <w:rPr>
          <w:rFonts w:ascii="Arial" w:hAnsi="Arial" w:cs="Arial"/>
          <w:sz w:val="24"/>
          <w:szCs w:val="24"/>
        </w:rPr>
        <w:t xml:space="preserve">Infant mortality rates are </w:t>
      </w:r>
      <w:r w:rsidR="2D6D8D22" w:rsidRPr="001B5BF4">
        <w:rPr>
          <w:rFonts w:ascii="Arial" w:hAnsi="Arial" w:cs="Arial"/>
          <w:sz w:val="24"/>
          <w:szCs w:val="24"/>
        </w:rPr>
        <w:t>highest in</w:t>
      </w:r>
      <w:r w:rsidRPr="001B5BF4">
        <w:rPr>
          <w:rFonts w:ascii="Arial" w:hAnsi="Arial" w:cs="Arial"/>
          <w:sz w:val="24"/>
          <w:szCs w:val="24"/>
        </w:rPr>
        <w:t xml:space="preserve"> the most deprived </w:t>
      </w:r>
      <w:r w:rsidR="2D6D8D22" w:rsidRPr="001B5BF4">
        <w:rPr>
          <w:rFonts w:ascii="Arial" w:hAnsi="Arial" w:cs="Arial"/>
          <w:sz w:val="24"/>
          <w:szCs w:val="24"/>
        </w:rPr>
        <w:t xml:space="preserve">quintile </w:t>
      </w:r>
      <w:r w:rsidR="4C1642A6" w:rsidRPr="001B5BF4">
        <w:rPr>
          <w:rFonts w:ascii="Arial" w:hAnsi="Arial" w:cs="Arial"/>
          <w:sz w:val="24"/>
          <w:szCs w:val="24"/>
        </w:rPr>
        <w:t xml:space="preserve">(quintile 1) </w:t>
      </w:r>
      <w:r w:rsidRPr="001B5BF4">
        <w:rPr>
          <w:rFonts w:ascii="Arial" w:hAnsi="Arial" w:cs="Arial"/>
          <w:sz w:val="24"/>
          <w:szCs w:val="24"/>
        </w:rPr>
        <w:t>but</w:t>
      </w:r>
      <w:r w:rsidR="2319B8C8" w:rsidRPr="001B5BF4">
        <w:rPr>
          <w:rFonts w:ascii="Arial" w:hAnsi="Arial" w:cs="Arial"/>
          <w:sz w:val="24"/>
          <w:szCs w:val="24"/>
        </w:rPr>
        <w:t xml:space="preserve"> </w:t>
      </w:r>
      <w:r w:rsidRPr="001B5BF4">
        <w:rPr>
          <w:rFonts w:ascii="Arial" w:hAnsi="Arial" w:cs="Arial"/>
          <w:sz w:val="24"/>
          <w:szCs w:val="24"/>
        </w:rPr>
        <w:t>increase</w:t>
      </w:r>
      <w:r w:rsidR="4C1642A6" w:rsidRPr="001B5BF4">
        <w:rPr>
          <w:rFonts w:ascii="Arial" w:hAnsi="Arial" w:cs="Arial"/>
          <w:sz w:val="24"/>
          <w:szCs w:val="24"/>
        </w:rPr>
        <w:t>s</w:t>
      </w:r>
      <w:r w:rsidRPr="001B5BF4">
        <w:rPr>
          <w:rFonts w:ascii="Arial" w:hAnsi="Arial" w:cs="Arial"/>
          <w:sz w:val="24"/>
          <w:szCs w:val="24"/>
        </w:rPr>
        <w:t xml:space="preserve"> since 2020 has been observed in the least deprived </w:t>
      </w:r>
      <w:r w:rsidR="2D6D8D22" w:rsidRPr="001B5BF4">
        <w:rPr>
          <w:rFonts w:ascii="Arial" w:hAnsi="Arial" w:cs="Arial"/>
          <w:sz w:val="24"/>
          <w:szCs w:val="24"/>
        </w:rPr>
        <w:t xml:space="preserve">quintiles </w:t>
      </w:r>
      <w:r w:rsidR="4C1642A6" w:rsidRPr="001B5BF4">
        <w:rPr>
          <w:rFonts w:ascii="Arial" w:hAnsi="Arial" w:cs="Arial"/>
          <w:sz w:val="24"/>
          <w:szCs w:val="24"/>
        </w:rPr>
        <w:t xml:space="preserve">also (e.g. </w:t>
      </w:r>
      <w:r w:rsidR="2D6D8D22" w:rsidRPr="001B5BF4">
        <w:rPr>
          <w:rFonts w:ascii="Arial" w:hAnsi="Arial" w:cs="Arial"/>
          <w:sz w:val="24"/>
          <w:szCs w:val="24"/>
        </w:rPr>
        <w:t>4 and 5)</w:t>
      </w:r>
      <w:r w:rsidR="02E963C7" w:rsidRPr="001B5BF4">
        <w:rPr>
          <w:rFonts w:ascii="Arial" w:hAnsi="Arial" w:cs="Arial"/>
          <w:sz w:val="24"/>
          <w:szCs w:val="24"/>
        </w:rPr>
        <w:t xml:space="preserve"> (figure 23).</w:t>
      </w:r>
    </w:p>
    <w:p w14:paraId="147FF3A6" w14:textId="77777777" w:rsidR="001A7420" w:rsidRPr="001B5BF4" w:rsidRDefault="001A7420" w:rsidP="4F437B4A">
      <w:pPr>
        <w:spacing w:after="200"/>
        <w:rPr>
          <w:rFonts w:ascii="Arial" w:eastAsia="Calibri" w:hAnsi="Arial" w:cs="Arial"/>
          <w:i/>
          <w:iCs/>
          <w:color w:val="44546A" w:themeColor="text2"/>
          <w:sz w:val="24"/>
          <w:szCs w:val="24"/>
        </w:rPr>
      </w:pPr>
    </w:p>
    <w:p w14:paraId="364B63AC" w14:textId="650A9666" w:rsidR="00C25AA2" w:rsidRDefault="00C25AA2" w:rsidP="004121EA">
      <w:pPr>
        <w:pStyle w:val="Heading3"/>
        <w:rPr>
          <w:rFonts w:ascii="Arial" w:eastAsia="Calibri" w:hAnsi="Arial" w:cs="Arial"/>
        </w:rPr>
      </w:pPr>
      <w:bookmarkStart w:id="16" w:name="_Toc209091471"/>
      <w:r w:rsidRPr="001B5BF4">
        <w:rPr>
          <w:rFonts w:ascii="Arial" w:eastAsia="Calibri" w:hAnsi="Arial" w:cs="Arial"/>
          <w:noProof/>
          <w:lang w:eastAsia="en-GB"/>
        </w:rPr>
        <w:drawing>
          <wp:inline distT="0" distB="0" distL="0" distR="0" wp14:anchorId="015F105F" wp14:editId="50D12E45">
            <wp:extent cx="5764192" cy="2600501"/>
            <wp:effectExtent l="0" t="0" r="8255" b="9525"/>
            <wp:docPr id="1719344131" name="Picture 171934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71197" cy="2603661"/>
                    </a:xfrm>
                    <a:prstGeom prst="rect">
                      <a:avLst/>
                    </a:prstGeom>
                    <a:noFill/>
                  </pic:spPr>
                </pic:pic>
              </a:graphicData>
            </a:graphic>
          </wp:inline>
        </w:drawing>
      </w:r>
      <w:bookmarkEnd w:id="16"/>
    </w:p>
    <w:p w14:paraId="358D8C6C" w14:textId="77777777" w:rsidR="0043503A" w:rsidRPr="0043503A" w:rsidRDefault="0043503A" w:rsidP="0043503A">
      <w:pPr>
        <w:spacing w:after="200"/>
        <w:rPr>
          <w:rFonts w:ascii="Arial" w:hAnsi="Arial" w:cs="Arial"/>
        </w:rPr>
      </w:pPr>
      <w:r w:rsidRPr="0043503A">
        <w:rPr>
          <w:rFonts w:ascii="Arial" w:eastAsia="Calibri" w:hAnsi="Arial" w:cs="Arial"/>
          <w:b/>
          <w:iCs/>
        </w:rPr>
        <w:t xml:space="preserve">Figure 23: </w:t>
      </w:r>
      <w:r w:rsidRPr="0043503A">
        <w:rPr>
          <w:rFonts w:ascii="Arial" w:eastAsia="Calibri" w:hAnsi="Arial" w:cs="Arial"/>
          <w:iCs/>
        </w:rPr>
        <w:t>Infant Mortality Rate by local SIMD quintile rate per 100,000 births</w:t>
      </w:r>
    </w:p>
    <w:p w14:paraId="370AD4AC" w14:textId="77777777" w:rsidR="0043503A" w:rsidRPr="0043503A" w:rsidRDefault="0043503A" w:rsidP="0043503A"/>
    <w:p w14:paraId="4D86B7F9" w14:textId="7A0653DC" w:rsidR="004D7408" w:rsidRPr="001B5BF4" w:rsidRDefault="480B9336" w:rsidP="001A7420">
      <w:pPr>
        <w:jc w:val="both"/>
        <w:rPr>
          <w:rFonts w:ascii="Arial" w:hAnsi="Arial" w:cs="Arial"/>
          <w:sz w:val="24"/>
          <w:szCs w:val="24"/>
        </w:rPr>
      </w:pPr>
      <w:r w:rsidRPr="001B5BF4">
        <w:rPr>
          <w:rFonts w:ascii="Arial" w:hAnsi="Arial" w:cs="Arial"/>
          <w:sz w:val="24"/>
          <w:szCs w:val="24"/>
        </w:rPr>
        <w:lastRenderedPageBreak/>
        <w:t>All quintiles, expect the middle quintile (3) saw a statistically significant increase in infant mortality rates between 2015-19 and 2020-24. The least deprived quintiles saw infant mortality rates more than double</w:t>
      </w:r>
      <w:r w:rsidR="4C35B81A" w:rsidRPr="001B5BF4">
        <w:rPr>
          <w:rFonts w:ascii="Arial" w:hAnsi="Arial" w:cs="Arial"/>
          <w:sz w:val="24"/>
          <w:szCs w:val="24"/>
        </w:rPr>
        <w:t xml:space="preserve"> (figure 24)</w:t>
      </w:r>
      <w:r w:rsidRPr="001B5BF4">
        <w:rPr>
          <w:rFonts w:ascii="Arial" w:hAnsi="Arial" w:cs="Arial"/>
          <w:sz w:val="24"/>
          <w:szCs w:val="24"/>
        </w:rPr>
        <w:t xml:space="preserve">. </w:t>
      </w:r>
    </w:p>
    <w:p w14:paraId="053B9B39" w14:textId="77777777" w:rsidR="00C25AA2" w:rsidRPr="001B5BF4" w:rsidRDefault="00C25AA2" w:rsidP="004121EA">
      <w:pPr>
        <w:pStyle w:val="Heading3"/>
        <w:rPr>
          <w:rFonts w:ascii="Arial" w:eastAsia="Calibri" w:hAnsi="Arial" w:cs="Arial"/>
        </w:rPr>
      </w:pPr>
    </w:p>
    <w:p w14:paraId="5ABE9619" w14:textId="728F74C9" w:rsidR="00C25AA2" w:rsidRDefault="00075101" w:rsidP="004121EA">
      <w:pPr>
        <w:pStyle w:val="Heading3"/>
        <w:rPr>
          <w:rFonts w:ascii="Arial" w:eastAsia="Calibri" w:hAnsi="Arial" w:cs="Arial"/>
        </w:rPr>
      </w:pPr>
      <w:bookmarkStart w:id="17" w:name="_Toc209091472"/>
      <w:r w:rsidRPr="001B5BF4">
        <w:rPr>
          <w:rFonts w:ascii="Arial" w:hAnsi="Arial" w:cs="Arial"/>
          <w:noProof/>
          <w:lang w:eastAsia="en-GB"/>
        </w:rPr>
        <w:drawing>
          <wp:inline distT="0" distB="0" distL="0" distR="0" wp14:anchorId="19A172BE" wp14:editId="6328400C">
            <wp:extent cx="5763895" cy="2755141"/>
            <wp:effectExtent l="0" t="0" r="8255" b="7620"/>
            <wp:docPr id="1719344132" name="Picture 171934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72453" cy="2759232"/>
                    </a:xfrm>
                    <a:prstGeom prst="rect">
                      <a:avLst/>
                    </a:prstGeom>
                    <a:noFill/>
                  </pic:spPr>
                </pic:pic>
              </a:graphicData>
            </a:graphic>
          </wp:inline>
        </w:drawing>
      </w:r>
      <w:bookmarkEnd w:id="17"/>
    </w:p>
    <w:p w14:paraId="42A3588A" w14:textId="77777777" w:rsidR="0043503A" w:rsidRPr="0043503A" w:rsidRDefault="0043503A" w:rsidP="0043503A">
      <w:pPr>
        <w:spacing w:after="200"/>
        <w:rPr>
          <w:rFonts w:ascii="Arial" w:hAnsi="Arial" w:cs="Arial"/>
        </w:rPr>
      </w:pPr>
      <w:r w:rsidRPr="0043503A">
        <w:rPr>
          <w:rFonts w:ascii="Arial" w:eastAsia="Calibri" w:hAnsi="Arial" w:cs="Arial"/>
          <w:b/>
          <w:iCs/>
        </w:rPr>
        <w:t>Figure 24:</w:t>
      </w:r>
      <w:r w:rsidRPr="0043503A">
        <w:rPr>
          <w:rFonts w:ascii="Arial" w:eastAsia="Calibri" w:hAnsi="Arial" w:cs="Arial"/>
          <w:iCs/>
        </w:rPr>
        <w:t xml:space="preserve"> Percentage Change in Infant Mortality rate from 2015-19 to 2020-24 by local SIMD quintile</w:t>
      </w:r>
    </w:p>
    <w:p w14:paraId="2C52A379" w14:textId="77777777" w:rsidR="00075101" w:rsidRPr="001B5BF4" w:rsidRDefault="00075101" w:rsidP="004121EA">
      <w:pPr>
        <w:pStyle w:val="Heading3"/>
        <w:rPr>
          <w:rFonts w:ascii="Arial" w:eastAsia="Calibri" w:hAnsi="Arial" w:cs="Arial"/>
        </w:rPr>
      </w:pPr>
    </w:p>
    <w:p w14:paraId="08CCC947" w14:textId="77777777" w:rsidR="00BE26F0" w:rsidRPr="0043503A" w:rsidRDefault="00BE26F0" w:rsidP="004121EA">
      <w:pPr>
        <w:pStyle w:val="Heading3"/>
        <w:rPr>
          <w:rFonts w:ascii="Arial" w:eastAsia="Calibri" w:hAnsi="Arial" w:cs="Arial"/>
          <w:b/>
          <w:color w:val="auto"/>
        </w:rPr>
      </w:pPr>
      <w:bookmarkStart w:id="18" w:name="_Toc209091473"/>
      <w:r w:rsidRPr="0043503A">
        <w:rPr>
          <w:rFonts w:ascii="Arial" w:eastAsia="Calibri" w:hAnsi="Arial" w:cs="Arial"/>
          <w:b/>
          <w:color w:val="auto"/>
        </w:rPr>
        <w:t>Birth versus deaths trends comparison</w:t>
      </w:r>
      <w:bookmarkEnd w:id="18"/>
    </w:p>
    <w:p w14:paraId="755096C7" w14:textId="711BE7AA" w:rsidR="00C25AA2" w:rsidRPr="001B5BF4" w:rsidRDefault="33034C15" w:rsidP="001A7420">
      <w:pPr>
        <w:spacing w:after="200" w:line="276" w:lineRule="auto"/>
        <w:jc w:val="both"/>
        <w:rPr>
          <w:rFonts w:ascii="Arial" w:hAnsi="Arial" w:cs="Arial"/>
          <w:noProof/>
          <w:sz w:val="24"/>
          <w:szCs w:val="24"/>
          <w:lang w:eastAsia="en-GB"/>
        </w:rPr>
      </w:pPr>
      <w:r w:rsidRPr="001B5BF4">
        <w:rPr>
          <w:rFonts w:ascii="Arial" w:hAnsi="Arial" w:cs="Arial"/>
          <w:noProof/>
          <w:sz w:val="24"/>
          <w:szCs w:val="24"/>
          <w:lang w:eastAsia="en-GB"/>
        </w:rPr>
        <w:t xml:space="preserve">Until recently </w:t>
      </w:r>
      <w:r w:rsidR="3CA588CB" w:rsidRPr="001B5BF4">
        <w:rPr>
          <w:rFonts w:ascii="Arial" w:hAnsi="Arial" w:cs="Arial"/>
          <w:noProof/>
          <w:sz w:val="24"/>
          <w:szCs w:val="24"/>
          <w:lang w:eastAsia="en-GB"/>
        </w:rPr>
        <w:t xml:space="preserve">the number of </w:t>
      </w:r>
      <w:r w:rsidRPr="001B5BF4">
        <w:rPr>
          <w:rFonts w:ascii="Arial" w:hAnsi="Arial" w:cs="Arial"/>
          <w:noProof/>
          <w:sz w:val="24"/>
          <w:szCs w:val="24"/>
          <w:lang w:eastAsia="en-GB"/>
        </w:rPr>
        <w:t>birth</w:t>
      </w:r>
      <w:r w:rsidR="3CA588CB" w:rsidRPr="001B5BF4">
        <w:rPr>
          <w:rFonts w:ascii="Arial" w:hAnsi="Arial" w:cs="Arial"/>
          <w:noProof/>
          <w:sz w:val="24"/>
          <w:szCs w:val="24"/>
          <w:lang w:eastAsia="en-GB"/>
        </w:rPr>
        <w:t>s</w:t>
      </w:r>
      <w:r w:rsidRPr="001B5BF4">
        <w:rPr>
          <w:rFonts w:ascii="Arial" w:hAnsi="Arial" w:cs="Arial"/>
          <w:noProof/>
          <w:sz w:val="24"/>
          <w:szCs w:val="24"/>
          <w:lang w:eastAsia="en-GB"/>
        </w:rPr>
        <w:t xml:space="preserve"> in Grampian have exceeded deaths each year, but starting in 2019 </w:t>
      </w:r>
      <w:r w:rsidR="3CA588CB" w:rsidRPr="001B5BF4">
        <w:rPr>
          <w:rFonts w:ascii="Arial" w:hAnsi="Arial" w:cs="Arial"/>
          <w:noProof/>
          <w:sz w:val="24"/>
          <w:szCs w:val="24"/>
          <w:lang w:eastAsia="en-GB"/>
        </w:rPr>
        <w:t xml:space="preserve">the number of </w:t>
      </w:r>
      <w:r w:rsidRPr="001B5BF4">
        <w:rPr>
          <w:rFonts w:ascii="Arial" w:hAnsi="Arial" w:cs="Arial"/>
          <w:noProof/>
          <w:sz w:val="24"/>
          <w:szCs w:val="24"/>
          <w:lang w:eastAsia="en-GB"/>
        </w:rPr>
        <w:t xml:space="preserve">deaths have been greater than births, and they are now </w:t>
      </w:r>
      <w:r w:rsidR="3CA588CB" w:rsidRPr="001B5BF4">
        <w:rPr>
          <w:rFonts w:ascii="Arial" w:hAnsi="Arial" w:cs="Arial"/>
          <w:noProof/>
          <w:sz w:val="24"/>
          <w:szCs w:val="24"/>
          <w:lang w:eastAsia="en-GB"/>
        </w:rPr>
        <w:t>trending in opposite directions</w:t>
      </w:r>
      <w:r w:rsidR="36611025" w:rsidRPr="001B5BF4">
        <w:rPr>
          <w:rFonts w:ascii="Arial" w:hAnsi="Arial" w:cs="Arial"/>
          <w:noProof/>
          <w:sz w:val="24"/>
          <w:szCs w:val="24"/>
          <w:lang w:eastAsia="en-GB"/>
        </w:rPr>
        <w:t xml:space="preserve"> (figure 25)</w:t>
      </w:r>
      <w:r w:rsidR="3CA588CB" w:rsidRPr="001B5BF4">
        <w:rPr>
          <w:rFonts w:ascii="Arial" w:hAnsi="Arial" w:cs="Arial"/>
          <w:noProof/>
          <w:sz w:val="24"/>
          <w:szCs w:val="24"/>
          <w:lang w:eastAsia="en-GB"/>
        </w:rPr>
        <w:t>.</w:t>
      </w:r>
      <w:r w:rsidR="3CA588CB" w:rsidRPr="001B5BF4">
        <w:rPr>
          <w:rFonts w:ascii="Arial" w:eastAsia="Calibri" w:hAnsi="Arial" w:cs="Arial"/>
          <w:sz w:val="24"/>
          <w:szCs w:val="24"/>
        </w:rPr>
        <w:t xml:space="preserve"> </w:t>
      </w:r>
      <w:r w:rsidR="3CA588CB" w:rsidRPr="001B5BF4">
        <w:rPr>
          <w:rFonts w:ascii="Arial" w:hAnsi="Arial" w:cs="Arial"/>
          <w:noProof/>
          <w:sz w:val="24"/>
          <w:szCs w:val="24"/>
          <w:lang w:eastAsia="en-GB"/>
        </w:rPr>
        <w:t>This is particularly noticeable in Moray, every year from 2010 onwards where there is a clear divergence in trend</w:t>
      </w:r>
      <w:r w:rsidR="51AFA5F3" w:rsidRPr="001B5BF4">
        <w:rPr>
          <w:rFonts w:ascii="Arial" w:hAnsi="Arial" w:cs="Arial"/>
          <w:noProof/>
          <w:sz w:val="24"/>
          <w:szCs w:val="24"/>
          <w:lang w:eastAsia="en-GB"/>
        </w:rPr>
        <w:t xml:space="preserve"> (figure 26)</w:t>
      </w:r>
      <w:r w:rsidR="3CA588CB" w:rsidRPr="001B5BF4">
        <w:rPr>
          <w:rFonts w:ascii="Arial" w:hAnsi="Arial" w:cs="Arial"/>
          <w:noProof/>
          <w:sz w:val="24"/>
          <w:szCs w:val="24"/>
          <w:lang w:eastAsia="en-GB"/>
        </w:rPr>
        <w:t>.</w:t>
      </w:r>
    </w:p>
    <w:p w14:paraId="3CF2D8B6" w14:textId="678DE61B" w:rsidR="00BE26F0" w:rsidRDefault="1AD1810B">
      <w:pPr>
        <w:rPr>
          <w:rFonts w:ascii="Arial" w:hAnsi="Arial" w:cs="Arial"/>
          <w:sz w:val="24"/>
          <w:szCs w:val="24"/>
        </w:rPr>
      </w:pPr>
      <w:r w:rsidRPr="001B5BF4">
        <w:rPr>
          <w:rFonts w:ascii="Arial" w:hAnsi="Arial" w:cs="Arial"/>
          <w:noProof/>
          <w:sz w:val="24"/>
          <w:szCs w:val="24"/>
          <w:lang w:eastAsia="en-GB"/>
        </w:rPr>
        <w:lastRenderedPageBreak/>
        <w:drawing>
          <wp:inline distT="0" distB="0" distL="0" distR="0" wp14:anchorId="6D0A33A7" wp14:editId="0EA46AC1">
            <wp:extent cx="5688957" cy="3701135"/>
            <wp:effectExtent l="0" t="0" r="7620" b="0"/>
            <wp:docPr id="159484193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841937" name=""/>
                    <pic:cNvPicPr/>
                  </pic:nvPicPr>
                  <pic:blipFill>
                    <a:blip r:embed="rId32">
                      <a:extLst>
                        <a:ext uri="{28A0092B-C50C-407E-A947-70E740481C1C}">
                          <a14:useLocalDpi xmlns:a14="http://schemas.microsoft.com/office/drawing/2010/main" val="0"/>
                        </a:ext>
                      </a:extLst>
                    </a:blip>
                    <a:stretch>
                      <a:fillRect/>
                    </a:stretch>
                  </pic:blipFill>
                  <pic:spPr>
                    <a:xfrm>
                      <a:off x="0" y="0"/>
                      <a:ext cx="5688957" cy="3701135"/>
                    </a:xfrm>
                    <a:prstGeom prst="rect">
                      <a:avLst/>
                    </a:prstGeom>
                  </pic:spPr>
                </pic:pic>
              </a:graphicData>
            </a:graphic>
          </wp:inline>
        </w:drawing>
      </w:r>
    </w:p>
    <w:p w14:paraId="206F1315" w14:textId="603BCABF" w:rsidR="0043503A" w:rsidRPr="0043503A" w:rsidRDefault="0043503A" w:rsidP="0043503A">
      <w:pPr>
        <w:spacing w:after="200"/>
        <w:rPr>
          <w:rFonts w:ascii="Arial" w:hAnsi="Arial" w:cs="Arial"/>
        </w:rPr>
      </w:pPr>
      <w:r w:rsidRPr="0043503A">
        <w:rPr>
          <w:rFonts w:ascii="Arial" w:eastAsia="Calibri" w:hAnsi="Arial" w:cs="Arial"/>
          <w:b/>
          <w:iCs/>
          <w:noProof/>
        </w:rPr>
        <w:t>Figure 25</w:t>
      </w:r>
      <w:r>
        <w:rPr>
          <w:rFonts w:ascii="Arial" w:eastAsia="Calibri" w:hAnsi="Arial" w:cs="Arial"/>
          <w:b/>
          <w:iCs/>
          <w:noProof/>
        </w:rPr>
        <w:t>:</w:t>
      </w:r>
      <w:r w:rsidRPr="0043503A">
        <w:rPr>
          <w:rFonts w:ascii="Arial" w:eastAsia="Calibri" w:hAnsi="Arial" w:cs="Arial"/>
          <w:iCs/>
          <w:noProof/>
        </w:rPr>
        <w:t xml:space="preserve"> Grampian Registered Births and Deaths</w:t>
      </w:r>
    </w:p>
    <w:p w14:paraId="0226AAB2" w14:textId="77777777" w:rsidR="0043503A" w:rsidRPr="001B5BF4" w:rsidRDefault="0043503A">
      <w:pPr>
        <w:rPr>
          <w:rFonts w:ascii="Arial" w:hAnsi="Arial" w:cs="Arial"/>
          <w:sz w:val="24"/>
          <w:szCs w:val="24"/>
        </w:rPr>
      </w:pPr>
    </w:p>
    <w:p w14:paraId="1FC39945" w14:textId="0920ED3F" w:rsidR="00BE26F0" w:rsidRDefault="378373D4">
      <w:pPr>
        <w:rPr>
          <w:rFonts w:ascii="Arial" w:hAnsi="Arial" w:cs="Arial"/>
          <w:sz w:val="24"/>
          <w:szCs w:val="24"/>
        </w:rPr>
      </w:pPr>
      <w:r w:rsidRPr="001B5BF4">
        <w:rPr>
          <w:rFonts w:ascii="Arial" w:hAnsi="Arial" w:cs="Arial"/>
          <w:noProof/>
          <w:sz w:val="24"/>
          <w:szCs w:val="24"/>
          <w:lang w:eastAsia="en-GB"/>
        </w:rPr>
        <w:drawing>
          <wp:inline distT="0" distB="0" distL="0" distR="0" wp14:anchorId="6C0842B4" wp14:editId="327C37E7">
            <wp:extent cx="5631084" cy="3663484"/>
            <wp:effectExtent l="0" t="0" r="8255" b="0"/>
            <wp:docPr id="199843029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430299" name=""/>
                    <pic:cNvPicPr/>
                  </pic:nvPicPr>
                  <pic:blipFill>
                    <a:blip r:embed="rId33">
                      <a:extLst>
                        <a:ext uri="{28A0092B-C50C-407E-A947-70E740481C1C}">
                          <a14:useLocalDpi xmlns:a14="http://schemas.microsoft.com/office/drawing/2010/main" val="0"/>
                        </a:ext>
                      </a:extLst>
                    </a:blip>
                    <a:stretch>
                      <a:fillRect/>
                    </a:stretch>
                  </pic:blipFill>
                  <pic:spPr>
                    <a:xfrm>
                      <a:off x="0" y="0"/>
                      <a:ext cx="5635898" cy="3666616"/>
                    </a:xfrm>
                    <a:prstGeom prst="rect">
                      <a:avLst/>
                    </a:prstGeom>
                  </pic:spPr>
                </pic:pic>
              </a:graphicData>
            </a:graphic>
          </wp:inline>
        </w:drawing>
      </w:r>
    </w:p>
    <w:p w14:paraId="672CCB78" w14:textId="77777777" w:rsidR="0043503A" w:rsidRPr="0043503A" w:rsidRDefault="0043503A" w:rsidP="0043503A">
      <w:pPr>
        <w:spacing w:after="200"/>
        <w:rPr>
          <w:rFonts w:ascii="Arial" w:hAnsi="Arial" w:cs="Arial"/>
        </w:rPr>
      </w:pPr>
      <w:r w:rsidRPr="0043503A">
        <w:rPr>
          <w:rFonts w:ascii="Arial" w:eastAsia="Calibri" w:hAnsi="Arial" w:cs="Arial"/>
          <w:b/>
          <w:iCs/>
        </w:rPr>
        <w:t>Figure 26:</w:t>
      </w:r>
      <w:r w:rsidRPr="0043503A">
        <w:rPr>
          <w:rFonts w:ascii="Arial" w:eastAsia="Calibri" w:hAnsi="Arial" w:cs="Arial"/>
          <w:iCs/>
        </w:rPr>
        <w:t xml:space="preserve"> Moray Registered Births and Deaths</w:t>
      </w:r>
    </w:p>
    <w:p w14:paraId="1FD91CA6" w14:textId="77777777" w:rsidR="0043503A" w:rsidRPr="001B5BF4" w:rsidRDefault="0043503A">
      <w:pPr>
        <w:rPr>
          <w:rFonts w:ascii="Arial" w:hAnsi="Arial" w:cs="Arial"/>
          <w:sz w:val="24"/>
          <w:szCs w:val="24"/>
        </w:rPr>
      </w:pPr>
    </w:p>
    <w:p w14:paraId="53BDA292" w14:textId="0754C32D" w:rsidR="00BE26F0" w:rsidRPr="0043503A" w:rsidRDefault="00144612" w:rsidP="004121EA">
      <w:pPr>
        <w:pStyle w:val="Heading3"/>
        <w:rPr>
          <w:rFonts w:ascii="Arial" w:hAnsi="Arial" w:cs="Arial"/>
          <w:b/>
          <w:color w:val="auto"/>
        </w:rPr>
      </w:pPr>
      <w:bookmarkStart w:id="19" w:name="_Toc209091474"/>
      <w:r w:rsidRPr="0043503A">
        <w:rPr>
          <w:rFonts w:ascii="Arial" w:hAnsi="Arial" w:cs="Arial"/>
          <w:b/>
          <w:color w:val="auto"/>
        </w:rPr>
        <w:lastRenderedPageBreak/>
        <w:t>Cause</w:t>
      </w:r>
      <w:r w:rsidR="004121EA" w:rsidRPr="0043503A">
        <w:rPr>
          <w:rFonts w:ascii="Arial" w:hAnsi="Arial" w:cs="Arial"/>
          <w:b/>
          <w:color w:val="auto"/>
        </w:rPr>
        <w:t>s</w:t>
      </w:r>
      <w:r w:rsidRPr="0043503A">
        <w:rPr>
          <w:rFonts w:ascii="Arial" w:hAnsi="Arial" w:cs="Arial"/>
          <w:b/>
          <w:color w:val="auto"/>
        </w:rPr>
        <w:t xml:space="preserve"> of death in children</w:t>
      </w:r>
      <w:bookmarkEnd w:id="19"/>
    </w:p>
    <w:p w14:paraId="3219D83C" w14:textId="77777777" w:rsidR="0043503A" w:rsidRDefault="0043503A" w:rsidP="00075101">
      <w:pPr>
        <w:pStyle w:val="Heading4"/>
        <w:rPr>
          <w:rFonts w:ascii="Arial" w:hAnsi="Arial" w:cs="Arial"/>
          <w:sz w:val="24"/>
          <w:szCs w:val="24"/>
        </w:rPr>
      </w:pPr>
    </w:p>
    <w:p w14:paraId="6A01C85D" w14:textId="364D248D" w:rsidR="00C25AA2" w:rsidRPr="007E23CE" w:rsidRDefault="00C25AA2" w:rsidP="00075101">
      <w:pPr>
        <w:pStyle w:val="Heading4"/>
        <w:rPr>
          <w:rFonts w:ascii="Arial" w:hAnsi="Arial" w:cs="Arial"/>
          <w:b/>
          <w:i w:val="0"/>
          <w:color w:val="auto"/>
          <w:sz w:val="24"/>
          <w:szCs w:val="24"/>
        </w:rPr>
      </w:pPr>
      <w:r w:rsidRPr="007E23CE">
        <w:rPr>
          <w:rFonts w:ascii="Arial" w:hAnsi="Arial" w:cs="Arial"/>
          <w:b/>
          <w:i w:val="0"/>
          <w:color w:val="auto"/>
          <w:sz w:val="24"/>
          <w:szCs w:val="24"/>
        </w:rPr>
        <w:t>Most common causes</w:t>
      </w:r>
    </w:p>
    <w:p w14:paraId="014A5286" w14:textId="425DC608" w:rsidR="00BE26F0" w:rsidRPr="001B5BF4" w:rsidRDefault="7A4C21E1" w:rsidP="001A7420">
      <w:pPr>
        <w:jc w:val="both"/>
        <w:rPr>
          <w:rFonts w:ascii="Arial" w:hAnsi="Arial" w:cs="Arial"/>
          <w:sz w:val="24"/>
          <w:szCs w:val="24"/>
        </w:rPr>
      </w:pPr>
      <w:r w:rsidRPr="001B5BF4">
        <w:rPr>
          <w:rFonts w:ascii="Arial" w:hAnsi="Arial" w:cs="Arial"/>
          <w:sz w:val="24"/>
          <w:szCs w:val="24"/>
        </w:rPr>
        <w:t>The most common causes of death in children</w:t>
      </w:r>
      <w:r w:rsidR="05016303" w:rsidRPr="001B5BF4">
        <w:rPr>
          <w:rFonts w:ascii="Arial" w:hAnsi="Arial" w:cs="Arial"/>
          <w:sz w:val="24"/>
          <w:szCs w:val="24"/>
        </w:rPr>
        <w:t xml:space="preserve"> (aged under 18)</w:t>
      </w:r>
      <w:r w:rsidRPr="001B5BF4">
        <w:rPr>
          <w:rFonts w:ascii="Arial" w:hAnsi="Arial" w:cs="Arial"/>
          <w:sz w:val="24"/>
          <w:szCs w:val="24"/>
        </w:rPr>
        <w:t xml:space="preserve"> are those related to the perinatal period and congenital abnormalities</w:t>
      </w:r>
      <w:r w:rsidR="12D64569" w:rsidRPr="001B5BF4">
        <w:rPr>
          <w:rFonts w:ascii="Arial" w:hAnsi="Arial" w:cs="Arial"/>
          <w:sz w:val="24"/>
          <w:szCs w:val="24"/>
        </w:rPr>
        <w:t xml:space="preserve"> (figure 27)</w:t>
      </w:r>
      <w:r w:rsidRPr="001B5BF4">
        <w:rPr>
          <w:rFonts w:ascii="Arial" w:hAnsi="Arial" w:cs="Arial"/>
          <w:sz w:val="24"/>
          <w:szCs w:val="24"/>
        </w:rPr>
        <w:t>.</w:t>
      </w:r>
      <w:r w:rsidR="05016303" w:rsidRPr="001B5BF4">
        <w:rPr>
          <w:rFonts w:ascii="Arial" w:hAnsi="Arial" w:cs="Arial"/>
          <w:sz w:val="24"/>
          <w:szCs w:val="24"/>
        </w:rPr>
        <w:t xml:space="preserve"> </w:t>
      </w:r>
    </w:p>
    <w:p w14:paraId="0562CB0E" w14:textId="77777777" w:rsidR="00287C42" w:rsidRDefault="00287C42">
      <w:pPr>
        <w:rPr>
          <w:rFonts w:ascii="Arial" w:hAnsi="Arial" w:cs="Arial"/>
          <w:sz w:val="24"/>
          <w:szCs w:val="24"/>
        </w:rPr>
      </w:pPr>
      <w:r w:rsidRPr="001B5BF4">
        <w:rPr>
          <w:rFonts w:ascii="Arial" w:hAnsi="Arial" w:cs="Arial"/>
          <w:noProof/>
          <w:sz w:val="24"/>
          <w:szCs w:val="24"/>
          <w:lang w:eastAsia="en-GB"/>
        </w:rPr>
        <w:drawing>
          <wp:inline distT="0" distB="0" distL="0" distR="0" wp14:anchorId="2E28A252" wp14:editId="376EDC49">
            <wp:extent cx="5752490" cy="2523281"/>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81307" cy="2535921"/>
                    </a:xfrm>
                    <a:prstGeom prst="rect">
                      <a:avLst/>
                    </a:prstGeom>
                    <a:noFill/>
                  </pic:spPr>
                </pic:pic>
              </a:graphicData>
            </a:graphic>
          </wp:inline>
        </w:drawing>
      </w:r>
    </w:p>
    <w:p w14:paraId="468E54D3" w14:textId="77777777" w:rsidR="0043503A" w:rsidRPr="0043503A" w:rsidRDefault="0043503A" w:rsidP="0043503A">
      <w:pPr>
        <w:spacing w:after="200"/>
        <w:rPr>
          <w:rFonts w:ascii="Arial" w:hAnsi="Arial" w:cs="Arial"/>
        </w:rPr>
      </w:pPr>
      <w:r w:rsidRPr="007E23CE">
        <w:rPr>
          <w:rFonts w:ascii="Arial" w:eastAsia="Calibri" w:hAnsi="Arial" w:cs="Arial"/>
          <w:b/>
          <w:iCs/>
        </w:rPr>
        <w:t>Figure 27:</w:t>
      </w:r>
      <w:r w:rsidRPr="0043503A">
        <w:rPr>
          <w:rFonts w:ascii="Arial" w:eastAsia="Calibri" w:hAnsi="Arial" w:cs="Arial"/>
          <w:iCs/>
        </w:rPr>
        <w:t xml:space="preserve"> Under 18s Cause of Death</w:t>
      </w:r>
    </w:p>
    <w:p w14:paraId="3F0F3C6F" w14:textId="77777777" w:rsidR="0043503A" w:rsidRPr="001B5BF4" w:rsidRDefault="0043503A">
      <w:pPr>
        <w:rPr>
          <w:rFonts w:ascii="Arial" w:hAnsi="Arial" w:cs="Arial"/>
          <w:sz w:val="24"/>
          <w:szCs w:val="24"/>
        </w:rPr>
      </w:pPr>
    </w:p>
    <w:p w14:paraId="6B6A04E5" w14:textId="00CA68C1" w:rsidR="00144612" w:rsidRPr="001B5BF4" w:rsidRDefault="7A4C21E1" w:rsidP="001A7420">
      <w:pPr>
        <w:jc w:val="both"/>
        <w:rPr>
          <w:rFonts w:ascii="Arial" w:hAnsi="Arial" w:cs="Arial"/>
          <w:sz w:val="24"/>
          <w:szCs w:val="24"/>
        </w:rPr>
      </w:pPr>
      <w:r w:rsidRPr="001B5BF4">
        <w:rPr>
          <w:rFonts w:ascii="Arial" w:hAnsi="Arial" w:cs="Arial"/>
          <w:sz w:val="24"/>
          <w:szCs w:val="24"/>
        </w:rPr>
        <w:t>Suicide rates have remained relatively constant since 2006</w:t>
      </w:r>
      <w:r w:rsidR="05016303" w:rsidRPr="001B5BF4">
        <w:rPr>
          <w:rFonts w:ascii="Arial" w:hAnsi="Arial" w:cs="Arial"/>
          <w:sz w:val="24"/>
          <w:szCs w:val="24"/>
        </w:rPr>
        <w:t xml:space="preserve"> and have fallen in the most recent years, which is reassuring</w:t>
      </w:r>
      <w:r w:rsidR="2C1125AC" w:rsidRPr="001B5BF4">
        <w:rPr>
          <w:rFonts w:ascii="Arial" w:hAnsi="Arial" w:cs="Arial"/>
          <w:sz w:val="24"/>
          <w:szCs w:val="24"/>
        </w:rPr>
        <w:t xml:space="preserve"> (figure 28)</w:t>
      </w:r>
      <w:r w:rsidR="05016303" w:rsidRPr="001B5BF4">
        <w:rPr>
          <w:rFonts w:ascii="Arial" w:hAnsi="Arial" w:cs="Arial"/>
          <w:sz w:val="24"/>
          <w:szCs w:val="24"/>
        </w:rPr>
        <w:t>.</w:t>
      </w:r>
    </w:p>
    <w:p w14:paraId="62EBF3C5" w14:textId="6C933409" w:rsidR="00287C42" w:rsidRDefault="00287C42" w:rsidP="4F437B4A">
      <w:pPr>
        <w:rPr>
          <w:rFonts w:ascii="Arial" w:hAnsi="Arial" w:cs="Arial"/>
          <w:sz w:val="24"/>
          <w:szCs w:val="24"/>
        </w:rPr>
      </w:pPr>
      <w:r w:rsidRPr="001B5BF4">
        <w:rPr>
          <w:rFonts w:ascii="Arial" w:hAnsi="Arial" w:cs="Arial"/>
          <w:noProof/>
          <w:sz w:val="24"/>
          <w:szCs w:val="24"/>
          <w:lang w:eastAsia="en-GB"/>
        </w:rPr>
        <w:drawing>
          <wp:inline distT="0" distB="0" distL="0" distR="0" wp14:anchorId="14B19F09" wp14:editId="742E73E5">
            <wp:extent cx="5712106" cy="1738467"/>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85470" cy="1760795"/>
                    </a:xfrm>
                    <a:prstGeom prst="rect">
                      <a:avLst/>
                    </a:prstGeom>
                  </pic:spPr>
                </pic:pic>
              </a:graphicData>
            </a:graphic>
          </wp:inline>
        </w:drawing>
      </w:r>
    </w:p>
    <w:p w14:paraId="78E397B0" w14:textId="77777777" w:rsidR="007E23CE" w:rsidRPr="007E23CE" w:rsidRDefault="007E23CE" w:rsidP="007E23CE">
      <w:pPr>
        <w:spacing w:after="200"/>
        <w:rPr>
          <w:rFonts w:ascii="Arial" w:hAnsi="Arial" w:cs="Arial"/>
          <w:b/>
          <w:bCs/>
          <w:noProof/>
          <w:lang w:eastAsia="en-GB"/>
        </w:rPr>
      </w:pPr>
      <w:r w:rsidRPr="007E23CE">
        <w:rPr>
          <w:rFonts w:ascii="Arial" w:eastAsia="Calibri" w:hAnsi="Arial" w:cs="Arial"/>
          <w:b/>
          <w:iCs/>
          <w:noProof/>
        </w:rPr>
        <w:t>Figure 28:</w:t>
      </w:r>
      <w:r w:rsidRPr="007E23CE">
        <w:rPr>
          <w:rFonts w:ascii="Arial" w:eastAsia="Calibri" w:hAnsi="Arial" w:cs="Arial"/>
          <w:iCs/>
          <w:noProof/>
        </w:rPr>
        <w:t xml:space="preserve"> Suicide Rates per 100,000 population aged 12-17 (rolling 5 year average)</w:t>
      </w:r>
    </w:p>
    <w:p w14:paraId="5E5B8AAB" w14:textId="77777777" w:rsidR="007E23CE" w:rsidRPr="001B5BF4" w:rsidRDefault="007E23CE" w:rsidP="4F437B4A">
      <w:pPr>
        <w:rPr>
          <w:rFonts w:ascii="Arial" w:hAnsi="Arial" w:cs="Arial"/>
          <w:sz w:val="24"/>
          <w:szCs w:val="24"/>
        </w:rPr>
      </w:pPr>
    </w:p>
    <w:p w14:paraId="2946DB82" w14:textId="63226AF4" w:rsidR="00EA608C" w:rsidRPr="001B5BF4" w:rsidRDefault="00EA608C">
      <w:pPr>
        <w:rPr>
          <w:rFonts w:ascii="Arial" w:hAnsi="Arial" w:cs="Arial"/>
          <w:sz w:val="24"/>
          <w:szCs w:val="24"/>
        </w:rPr>
      </w:pPr>
    </w:p>
    <w:p w14:paraId="64C69A49" w14:textId="77777777" w:rsidR="0043503A" w:rsidRDefault="0043503A">
      <w:pPr>
        <w:rPr>
          <w:rFonts w:ascii="Arial" w:eastAsiaTheme="majorEastAsia" w:hAnsi="Arial" w:cs="Arial"/>
          <w:color w:val="2E74B5" w:themeColor="accent1" w:themeShade="BF"/>
          <w:sz w:val="24"/>
          <w:szCs w:val="24"/>
        </w:rPr>
      </w:pPr>
      <w:r>
        <w:rPr>
          <w:rFonts w:ascii="Arial" w:hAnsi="Arial" w:cs="Arial"/>
          <w:sz w:val="24"/>
          <w:szCs w:val="24"/>
        </w:rPr>
        <w:br w:type="page"/>
      </w:r>
    </w:p>
    <w:p w14:paraId="0D27DBEE" w14:textId="15E7481F" w:rsidR="000E098C" w:rsidRPr="007E23CE" w:rsidRDefault="000E098C" w:rsidP="000E098C">
      <w:pPr>
        <w:pStyle w:val="Heading1"/>
        <w:rPr>
          <w:rFonts w:ascii="Arial" w:hAnsi="Arial" w:cs="Arial"/>
          <w:b/>
          <w:bCs/>
          <w:color w:val="auto"/>
          <w:sz w:val="26"/>
          <w:szCs w:val="26"/>
        </w:rPr>
      </w:pPr>
      <w:bookmarkStart w:id="20" w:name="_Toc209091475"/>
      <w:r w:rsidRPr="007E23CE">
        <w:rPr>
          <w:rFonts w:ascii="Arial" w:hAnsi="Arial" w:cs="Arial"/>
          <w:b/>
          <w:color w:val="auto"/>
          <w:sz w:val="26"/>
          <w:szCs w:val="26"/>
        </w:rPr>
        <w:lastRenderedPageBreak/>
        <w:t>The burden of disease in Scotland: Forecast</w:t>
      </w:r>
      <w:bookmarkEnd w:id="20"/>
    </w:p>
    <w:p w14:paraId="58F102BF" w14:textId="0967BFD6" w:rsidR="00A52D37" w:rsidRPr="001B5BF4" w:rsidRDefault="524A006F" w:rsidP="001A7420">
      <w:pPr>
        <w:jc w:val="both"/>
        <w:rPr>
          <w:rFonts w:ascii="Arial" w:hAnsi="Arial" w:cs="Arial"/>
          <w:sz w:val="24"/>
          <w:szCs w:val="24"/>
        </w:rPr>
      </w:pPr>
      <w:r w:rsidRPr="001B5BF4">
        <w:rPr>
          <w:rFonts w:ascii="Arial" w:hAnsi="Arial" w:cs="Arial"/>
          <w:sz w:val="24"/>
          <w:szCs w:val="24"/>
        </w:rPr>
        <w:t xml:space="preserve">Burden of disease forecasts </w:t>
      </w:r>
      <w:r w:rsidR="6542FCF6" w:rsidRPr="001B5BF4">
        <w:rPr>
          <w:rFonts w:ascii="Arial" w:hAnsi="Arial" w:cs="Arial"/>
          <w:sz w:val="24"/>
          <w:szCs w:val="24"/>
        </w:rPr>
        <w:t xml:space="preserve">are important </w:t>
      </w:r>
      <w:r w:rsidR="715B845A" w:rsidRPr="001B5BF4">
        <w:rPr>
          <w:rFonts w:ascii="Arial" w:hAnsi="Arial" w:cs="Arial"/>
          <w:sz w:val="24"/>
          <w:szCs w:val="24"/>
        </w:rPr>
        <w:t>to inform</w:t>
      </w:r>
      <w:r w:rsidR="75923D17" w:rsidRPr="001B5BF4">
        <w:rPr>
          <w:rFonts w:ascii="Arial" w:hAnsi="Arial" w:cs="Arial"/>
          <w:sz w:val="24"/>
          <w:szCs w:val="24"/>
        </w:rPr>
        <w:t xml:space="preserve"> how we</w:t>
      </w:r>
      <w:r w:rsidR="7E442BD9" w:rsidRPr="001B5BF4">
        <w:rPr>
          <w:rFonts w:ascii="Arial" w:hAnsi="Arial" w:cs="Arial"/>
          <w:sz w:val="24"/>
          <w:szCs w:val="24"/>
        </w:rPr>
        <w:t xml:space="preserve"> identify and define</w:t>
      </w:r>
      <w:r w:rsidR="715B845A" w:rsidRPr="001B5BF4">
        <w:rPr>
          <w:rFonts w:ascii="Arial" w:hAnsi="Arial" w:cs="Arial"/>
          <w:sz w:val="24"/>
          <w:szCs w:val="24"/>
        </w:rPr>
        <w:t xml:space="preserve"> our public health </w:t>
      </w:r>
      <w:r w:rsidR="6F0E1F39" w:rsidRPr="001B5BF4">
        <w:rPr>
          <w:rFonts w:ascii="Arial" w:hAnsi="Arial" w:cs="Arial"/>
          <w:sz w:val="24"/>
          <w:szCs w:val="24"/>
        </w:rPr>
        <w:t>priorities and</w:t>
      </w:r>
      <w:r w:rsidR="715B845A" w:rsidRPr="001B5BF4">
        <w:rPr>
          <w:rFonts w:ascii="Arial" w:hAnsi="Arial" w:cs="Arial"/>
          <w:sz w:val="24"/>
          <w:szCs w:val="24"/>
        </w:rPr>
        <w:t xml:space="preserve"> shape our services to meet the changing needs of our population. </w:t>
      </w:r>
      <w:r w:rsidRPr="001B5BF4">
        <w:rPr>
          <w:rFonts w:ascii="Arial" w:hAnsi="Arial" w:cs="Arial"/>
          <w:sz w:val="24"/>
          <w:szCs w:val="24"/>
        </w:rPr>
        <w:t>A 21% increase in the burden of disease is forecasted in Scotland b</w:t>
      </w:r>
      <w:r w:rsidR="1F060437" w:rsidRPr="001B5BF4">
        <w:rPr>
          <w:rFonts w:ascii="Arial" w:hAnsi="Arial" w:cs="Arial"/>
          <w:sz w:val="24"/>
          <w:szCs w:val="24"/>
        </w:rPr>
        <w:t>etween 2019 and 2043</w:t>
      </w:r>
      <w:r w:rsidRPr="001B5BF4">
        <w:rPr>
          <w:rFonts w:ascii="Arial" w:hAnsi="Arial" w:cs="Arial"/>
          <w:sz w:val="24"/>
          <w:szCs w:val="24"/>
        </w:rPr>
        <w:t>,</w:t>
      </w:r>
      <w:r w:rsidR="1F060437" w:rsidRPr="001B5BF4">
        <w:rPr>
          <w:rFonts w:ascii="Arial" w:hAnsi="Arial" w:cs="Arial"/>
          <w:sz w:val="24"/>
          <w:szCs w:val="24"/>
        </w:rPr>
        <w:t xml:space="preserve"> with the largest increase being seen in those age 65 ye</w:t>
      </w:r>
      <w:r w:rsidRPr="001B5BF4">
        <w:rPr>
          <w:rFonts w:ascii="Arial" w:hAnsi="Arial" w:cs="Arial"/>
          <w:sz w:val="24"/>
          <w:szCs w:val="24"/>
        </w:rPr>
        <w:t>ars and above</w:t>
      </w:r>
      <w:r w:rsidR="009A2BAE" w:rsidRPr="001B5BF4">
        <w:rPr>
          <w:rStyle w:val="FootnoteReference"/>
          <w:rFonts w:ascii="Arial" w:hAnsi="Arial" w:cs="Arial"/>
          <w:sz w:val="24"/>
          <w:szCs w:val="24"/>
        </w:rPr>
        <w:footnoteReference w:id="4"/>
      </w:r>
      <w:r w:rsidRPr="001B5BF4">
        <w:rPr>
          <w:rFonts w:ascii="Arial" w:hAnsi="Arial" w:cs="Arial"/>
          <w:sz w:val="24"/>
          <w:szCs w:val="24"/>
        </w:rPr>
        <w:t xml:space="preserve">. This ageing population is already evident in Grampian and </w:t>
      </w:r>
      <w:r w:rsidR="7E442BD9" w:rsidRPr="001B5BF4">
        <w:rPr>
          <w:rFonts w:ascii="Arial" w:hAnsi="Arial" w:cs="Arial"/>
          <w:sz w:val="24"/>
          <w:szCs w:val="24"/>
        </w:rPr>
        <w:t xml:space="preserve">is </w:t>
      </w:r>
      <w:r w:rsidR="22A51A6B" w:rsidRPr="001B5BF4">
        <w:rPr>
          <w:rFonts w:ascii="Arial" w:hAnsi="Arial" w:cs="Arial"/>
          <w:sz w:val="24"/>
          <w:szCs w:val="24"/>
        </w:rPr>
        <w:t xml:space="preserve">impacting </w:t>
      </w:r>
      <w:r w:rsidRPr="001B5BF4">
        <w:rPr>
          <w:rFonts w:ascii="Arial" w:hAnsi="Arial" w:cs="Arial"/>
          <w:sz w:val="24"/>
          <w:szCs w:val="24"/>
        </w:rPr>
        <w:t xml:space="preserve">pressures on services for the elderly. </w:t>
      </w:r>
    </w:p>
    <w:p w14:paraId="6301E78B" w14:textId="5A182468" w:rsidR="00A52D37" w:rsidRPr="001B5BF4" w:rsidRDefault="00AB5A3A" w:rsidP="001A7420">
      <w:pPr>
        <w:jc w:val="both"/>
        <w:rPr>
          <w:rFonts w:ascii="Arial" w:hAnsi="Arial" w:cs="Arial"/>
          <w:sz w:val="24"/>
          <w:szCs w:val="24"/>
        </w:rPr>
      </w:pPr>
      <w:r w:rsidRPr="001B5BF4">
        <w:rPr>
          <w:rFonts w:ascii="Arial" w:hAnsi="Arial" w:cs="Arial"/>
          <w:sz w:val="24"/>
          <w:szCs w:val="24"/>
        </w:rPr>
        <w:t>This increase is forecasted to be driven in the main by increases in particular conditions: cardiovascular diseases; cancers; neurological disorders; chronic respiratory diseases; diabetes and kidney diseases; and common infectious diseases.</w:t>
      </w:r>
    </w:p>
    <w:p w14:paraId="7249281C" w14:textId="11B2FFD1" w:rsidR="00A52D37" w:rsidRDefault="75923D17" w:rsidP="001A7420">
      <w:pPr>
        <w:jc w:val="both"/>
        <w:rPr>
          <w:rFonts w:ascii="Arial" w:hAnsi="Arial" w:cs="Arial"/>
          <w:sz w:val="24"/>
          <w:szCs w:val="24"/>
        </w:rPr>
      </w:pPr>
      <w:r w:rsidRPr="001B5BF4">
        <w:rPr>
          <w:rFonts w:ascii="Arial" w:hAnsi="Arial" w:cs="Arial"/>
          <w:sz w:val="24"/>
          <w:szCs w:val="24"/>
        </w:rPr>
        <w:t xml:space="preserve">Whilst the burden of disease in the under 15 year and 16-24 year age groups </w:t>
      </w:r>
      <w:r w:rsidR="7E442BD9" w:rsidRPr="001B5BF4">
        <w:rPr>
          <w:rFonts w:ascii="Arial" w:hAnsi="Arial" w:cs="Arial"/>
          <w:sz w:val="24"/>
          <w:szCs w:val="24"/>
        </w:rPr>
        <w:t xml:space="preserve">is forecast to fall </w:t>
      </w:r>
      <w:r w:rsidRPr="001B5BF4">
        <w:rPr>
          <w:rFonts w:ascii="Arial" w:hAnsi="Arial" w:cs="Arial"/>
          <w:sz w:val="24"/>
          <w:szCs w:val="24"/>
        </w:rPr>
        <w:t>this predictio</w:t>
      </w:r>
      <w:r w:rsidR="7E442BD9" w:rsidRPr="001B5BF4">
        <w:rPr>
          <w:rFonts w:ascii="Arial" w:hAnsi="Arial" w:cs="Arial"/>
          <w:sz w:val="24"/>
          <w:szCs w:val="24"/>
        </w:rPr>
        <w:t xml:space="preserve">n does not take into consideration </w:t>
      </w:r>
      <w:r w:rsidRPr="001B5BF4">
        <w:rPr>
          <w:rFonts w:ascii="Arial" w:hAnsi="Arial" w:cs="Arial"/>
          <w:sz w:val="24"/>
          <w:szCs w:val="24"/>
        </w:rPr>
        <w:t xml:space="preserve">worsening of causative factors such as </w:t>
      </w:r>
      <w:r w:rsidR="7E442BD9" w:rsidRPr="001B5BF4">
        <w:rPr>
          <w:rFonts w:ascii="Arial" w:hAnsi="Arial" w:cs="Arial"/>
          <w:sz w:val="24"/>
          <w:szCs w:val="24"/>
        </w:rPr>
        <w:t>the impact of the COVID-19 pandemic on childhood obesity and its contribution to the fai</w:t>
      </w:r>
      <w:r w:rsidR="53EA7B2C" w:rsidRPr="001B5BF4">
        <w:rPr>
          <w:rFonts w:ascii="Arial" w:hAnsi="Arial" w:cs="Arial"/>
          <w:sz w:val="24"/>
          <w:szCs w:val="24"/>
        </w:rPr>
        <w:t>lure to reduce the rise in</w:t>
      </w:r>
      <w:r w:rsidRPr="001B5BF4">
        <w:rPr>
          <w:rFonts w:ascii="Arial" w:hAnsi="Arial" w:cs="Arial"/>
          <w:sz w:val="24"/>
          <w:szCs w:val="24"/>
        </w:rPr>
        <w:t xml:space="preserve"> obesity in primary-school </w:t>
      </w:r>
      <w:r w:rsidR="53EA7B2C" w:rsidRPr="001B5BF4">
        <w:rPr>
          <w:rFonts w:ascii="Arial" w:hAnsi="Arial" w:cs="Arial"/>
          <w:sz w:val="24"/>
          <w:szCs w:val="24"/>
        </w:rPr>
        <w:t xml:space="preserve">aged </w:t>
      </w:r>
      <w:r w:rsidRPr="001B5BF4">
        <w:rPr>
          <w:rFonts w:ascii="Arial" w:hAnsi="Arial" w:cs="Arial"/>
          <w:sz w:val="24"/>
          <w:szCs w:val="24"/>
        </w:rPr>
        <w:t>children</w:t>
      </w:r>
      <w:r w:rsidR="00A52D37" w:rsidRPr="001B5BF4">
        <w:rPr>
          <w:rStyle w:val="FootnoteReference"/>
          <w:rFonts w:ascii="Arial" w:hAnsi="Arial" w:cs="Arial"/>
          <w:sz w:val="24"/>
          <w:szCs w:val="24"/>
        </w:rPr>
        <w:footnoteReference w:id="5"/>
      </w:r>
      <w:r w:rsidR="7E442BD9" w:rsidRPr="001B5BF4">
        <w:rPr>
          <w:rFonts w:ascii="Arial" w:hAnsi="Arial" w:cs="Arial"/>
          <w:sz w:val="24"/>
          <w:szCs w:val="24"/>
        </w:rPr>
        <w:t>. This impact</w:t>
      </w:r>
      <w:r w:rsidR="53EA7B2C" w:rsidRPr="001B5BF4">
        <w:rPr>
          <w:rFonts w:ascii="Arial" w:hAnsi="Arial" w:cs="Arial"/>
          <w:sz w:val="24"/>
          <w:szCs w:val="24"/>
        </w:rPr>
        <w:t xml:space="preserve"> will </w:t>
      </w:r>
      <w:r w:rsidRPr="001B5BF4">
        <w:rPr>
          <w:rFonts w:ascii="Arial" w:hAnsi="Arial" w:cs="Arial"/>
          <w:sz w:val="24"/>
          <w:szCs w:val="24"/>
        </w:rPr>
        <w:t>lead to a wo</w:t>
      </w:r>
      <w:r w:rsidR="7E442BD9" w:rsidRPr="001B5BF4">
        <w:rPr>
          <w:rFonts w:ascii="Arial" w:hAnsi="Arial" w:cs="Arial"/>
          <w:sz w:val="24"/>
          <w:szCs w:val="24"/>
        </w:rPr>
        <w:t xml:space="preserve">rsening of </w:t>
      </w:r>
      <w:r w:rsidR="53EA7B2C" w:rsidRPr="001B5BF4">
        <w:rPr>
          <w:rFonts w:ascii="Arial" w:hAnsi="Arial" w:cs="Arial"/>
          <w:sz w:val="24"/>
          <w:szCs w:val="24"/>
        </w:rPr>
        <w:t xml:space="preserve">the </w:t>
      </w:r>
      <w:r w:rsidR="7E442BD9" w:rsidRPr="001B5BF4">
        <w:rPr>
          <w:rFonts w:ascii="Arial" w:hAnsi="Arial" w:cs="Arial"/>
          <w:sz w:val="24"/>
          <w:szCs w:val="24"/>
        </w:rPr>
        <w:t>e</w:t>
      </w:r>
      <w:r w:rsidR="53EA7B2C" w:rsidRPr="001B5BF4">
        <w:rPr>
          <w:rFonts w:ascii="Arial" w:hAnsi="Arial" w:cs="Arial"/>
          <w:sz w:val="24"/>
          <w:szCs w:val="24"/>
        </w:rPr>
        <w:t xml:space="preserve">pidemiology trend and an under estimation of the forecasts for the </w:t>
      </w:r>
      <w:r w:rsidRPr="001B5BF4">
        <w:rPr>
          <w:rFonts w:ascii="Arial" w:hAnsi="Arial" w:cs="Arial"/>
          <w:sz w:val="24"/>
          <w:szCs w:val="24"/>
        </w:rPr>
        <w:t>obesity-attribu</w:t>
      </w:r>
      <w:r w:rsidR="7E442BD9" w:rsidRPr="001B5BF4">
        <w:rPr>
          <w:rFonts w:ascii="Arial" w:hAnsi="Arial" w:cs="Arial"/>
          <w:sz w:val="24"/>
          <w:szCs w:val="24"/>
        </w:rPr>
        <w:t xml:space="preserve">table disease </w:t>
      </w:r>
      <w:r w:rsidR="53EA7B2C" w:rsidRPr="001B5BF4">
        <w:rPr>
          <w:rFonts w:ascii="Arial" w:hAnsi="Arial" w:cs="Arial"/>
          <w:sz w:val="24"/>
          <w:szCs w:val="24"/>
        </w:rPr>
        <w:t>burden.</w:t>
      </w:r>
    </w:p>
    <w:p w14:paraId="1B0CB1B2" w14:textId="77777777" w:rsidR="007E23CE" w:rsidRPr="001B5BF4" w:rsidRDefault="007E23CE" w:rsidP="001A7420">
      <w:pPr>
        <w:jc w:val="both"/>
        <w:rPr>
          <w:rFonts w:ascii="Arial" w:hAnsi="Arial" w:cs="Arial"/>
          <w:sz w:val="24"/>
          <w:szCs w:val="24"/>
        </w:rPr>
      </w:pPr>
    </w:p>
    <w:p w14:paraId="527E82D9" w14:textId="292393E2" w:rsidR="000E098C" w:rsidRDefault="0011055E" w:rsidP="354A836A">
      <w:pPr>
        <w:rPr>
          <w:rFonts w:ascii="Arial" w:hAnsi="Arial" w:cs="Arial"/>
          <w:b/>
          <w:bCs/>
          <w:sz w:val="24"/>
          <w:szCs w:val="24"/>
        </w:rPr>
      </w:pPr>
      <w:r w:rsidRPr="001B5BF4">
        <w:rPr>
          <w:rFonts w:ascii="Arial" w:hAnsi="Arial" w:cs="Arial"/>
          <w:noProof/>
          <w:sz w:val="24"/>
          <w:szCs w:val="24"/>
          <w:lang w:eastAsia="en-GB"/>
        </w:rPr>
        <w:drawing>
          <wp:inline distT="0" distB="0" distL="0" distR="0" wp14:anchorId="55C1034B" wp14:editId="4628DC49">
            <wp:extent cx="5567423" cy="3477872"/>
            <wp:effectExtent l="0" t="0" r="0"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65810" cy="3539333"/>
                    </a:xfrm>
                    <a:prstGeom prst="rect">
                      <a:avLst/>
                    </a:prstGeom>
                  </pic:spPr>
                </pic:pic>
              </a:graphicData>
            </a:graphic>
          </wp:inline>
        </w:drawing>
      </w:r>
    </w:p>
    <w:p w14:paraId="74A5A4DF" w14:textId="77777777" w:rsidR="007E23CE" w:rsidRPr="007E23CE" w:rsidRDefault="007E23CE" w:rsidP="007E23CE">
      <w:pPr>
        <w:spacing w:after="200"/>
        <w:rPr>
          <w:rFonts w:ascii="Arial" w:hAnsi="Arial" w:cs="Arial"/>
        </w:rPr>
      </w:pPr>
      <w:r w:rsidRPr="007E23CE">
        <w:rPr>
          <w:rFonts w:ascii="Arial" w:eastAsia="Calibri" w:hAnsi="Arial" w:cs="Arial"/>
          <w:b/>
          <w:iCs/>
        </w:rPr>
        <w:t>Figure 29:</w:t>
      </w:r>
      <w:r w:rsidRPr="007E23CE">
        <w:rPr>
          <w:rFonts w:ascii="Arial" w:eastAsia="Calibri" w:hAnsi="Arial" w:cs="Arial"/>
          <w:iCs/>
        </w:rPr>
        <w:t xml:space="preserve"> Forecast Percentage Change in DALYs by age group</w:t>
      </w:r>
    </w:p>
    <w:p w14:paraId="169531D6" w14:textId="77777777" w:rsidR="007E23CE" w:rsidRPr="001B5BF4" w:rsidRDefault="007E23CE" w:rsidP="354A836A">
      <w:pPr>
        <w:rPr>
          <w:rFonts w:ascii="Arial" w:hAnsi="Arial" w:cs="Arial"/>
          <w:b/>
          <w:bCs/>
          <w:sz w:val="24"/>
          <w:szCs w:val="24"/>
        </w:rPr>
      </w:pPr>
    </w:p>
    <w:p w14:paraId="655F5907" w14:textId="77777777" w:rsidR="0043503A" w:rsidRDefault="0043503A">
      <w:pPr>
        <w:rPr>
          <w:rFonts w:ascii="Arial" w:eastAsiaTheme="majorEastAsia" w:hAnsi="Arial" w:cs="Arial"/>
          <w:color w:val="2E74B5" w:themeColor="accent1" w:themeShade="BF"/>
          <w:sz w:val="24"/>
          <w:szCs w:val="24"/>
        </w:rPr>
      </w:pPr>
      <w:r>
        <w:rPr>
          <w:rFonts w:ascii="Arial" w:hAnsi="Arial" w:cs="Arial"/>
          <w:sz w:val="24"/>
          <w:szCs w:val="24"/>
        </w:rPr>
        <w:br w:type="page"/>
      </w:r>
    </w:p>
    <w:p w14:paraId="7D877CA0" w14:textId="04A5BD64" w:rsidR="000E098C" w:rsidRPr="007E23CE" w:rsidRDefault="00BE26F0" w:rsidP="001A7420">
      <w:pPr>
        <w:pStyle w:val="Heading1"/>
        <w:rPr>
          <w:rFonts w:ascii="Arial" w:hAnsi="Arial" w:cs="Arial"/>
          <w:b/>
          <w:color w:val="auto"/>
          <w:sz w:val="28"/>
          <w:szCs w:val="28"/>
        </w:rPr>
      </w:pPr>
      <w:bookmarkStart w:id="21" w:name="_Toc209091476"/>
      <w:r w:rsidRPr="007E23CE">
        <w:rPr>
          <w:rFonts w:ascii="Arial" w:hAnsi="Arial" w:cs="Arial"/>
          <w:b/>
          <w:color w:val="auto"/>
          <w:sz w:val="28"/>
          <w:szCs w:val="28"/>
        </w:rPr>
        <w:lastRenderedPageBreak/>
        <w:t>Ma</w:t>
      </w:r>
      <w:r w:rsidR="00153FFF" w:rsidRPr="007E23CE">
        <w:rPr>
          <w:rFonts w:ascii="Arial" w:hAnsi="Arial" w:cs="Arial"/>
          <w:b/>
          <w:color w:val="auto"/>
          <w:sz w:val="28"/>
          <w:szCs w:val="28"/>
        </w:rPr>
        <w:t>ter</w:t>
      </w:r>
      <w:r w:rsidR="000E098C" w:rsidRPr="007E23CE">
        <w:rPr>
          <w:rFonts w:ascii="Arial" w:hAnsi="Arial" w:cs="Arial"/>
          <w:b/>
          <w:color w:val="auto"/>
          <w:sz w:val="28"/>
          <w:szCs w:val="28"/>
        </w:rPr>
        <w:t>nal health</w:t>
      </w:r>
      <w:bookmarkEnd w:id="21"/>
    </w:p>
    <w:p w14:paraId="6249E8D5" w14:textId="77777777" w:rsidR="007E23CE" w:rsidRDefault="007E23CE" w:rsidP="000E098C">
      <w:pPr>
        <w:pStyle w:val="Heading2"/>
        <w:rPr>
          <w:rFonts w:ascii="Arial" w:hAnsi="Arial" w:cs="Arial"/>
          <w:sz w:val="24"/>
          <w:szCs w:val="24"/>
        </w:rPr>
      </w:pPr>
    </w:p>
    <w:p w14:paraId="0D79C2E3" w14:textId="1FD66B5B" w:rsidR="000E098C" w:rsidRPr="007E23CE" w:rsidRDefault="000E098C" w:rsidP="000E098C">
      <w:pPr>
        <w:pStyle w:val="Heading2"/>
        <w:rPr>
          <w:rFonts w:ascii="Arial" w:hAnsi="Arial" w:cs="Arial"/>
          <w:b/>
          <w:color w:val="auto"/>
        </w:rPr>
      </w:pPr>
      <w:bookmarkStart w:id="22" w:name="_Toc209091477"/>
      <w:r w:rsidRPr="007E23CE">
        <w:rPr>
          <w:rFonts w:ascii="Arial" w:hAnsi="Arial" w:cs="Arial"/>
          <w:b/>
          <w:color w:val="auto"/>
        </w:rPr>
        <w:t>Maternal obesity</w:t>
      </w:r>
      <w:bookmarkEnd w:id="22"/>
    </w:p>
    <w:p w14:paraId="4DF6D280" w14:textId="1BC2E333" w:rsidR="00E71B44" w:rsidRPr="001B5BF4" w:rsidRDefault="74EAE154" w:rsidP="001A7420">
      <w:pPr>
        <w:jc w:val="both"/>
        <w:rPr>
          <w:rFonts w:ascii="Arial" w:hAnsi="Arial" w:cs="Arial"/>
          <w:sz w:val="24"/>
          <w:szCs w:val="24"/>
        </w:rPr>
      </w:pPr>
      <w:r w:rsidRPr="001B5BF4">
        <w:rPr>
          <w:rFonts w:ascii="Arial" w:hAnsi="Arial" w:cs="Arial"/>
          <w:sz w:val="24"/>
          <w:szCs w:val="24"/>
        </w:rPr>
        <w:t>The data highlights a clear socioeconomic gradient in maternal obesity rates</w:t>
      </w:r>
      <w:r w:rsidR="00E71B44" w:rsidRPr="001B5BF4">
        <w:rPr>
          <w:rStyle w:val="FootnoteReference"/>
          <w:rFonts w:ascii="Arial" w:hAnsi="Arial" w:cs="Arial"/>
          <w:sz w:val="24"/>
          <w:szCs w:val="24"/>
        </w:rPr>
        <w:footnoteReference w:id="6"/>
      </w:r>
      <w:r w:rsidRPr="001B5BF4">
        <w:rPr>
          <w:rFonts w:ascii="Arial" w:hAnsi="Arial" w:cs="Arial"/>
          <w:sz w:val="24"/>
          <w:szCs w:val="24"/>
        </w:rPr>
        <w:t xml:space="preserve">. In the most recent period, 2021/22 to 2023/24, women in the </w:t>
      </w:r>
      <w:r w:rsidR="5A39C669" w:rsidRPr="001B5BF4">
        <w:rPr>
          <w:rFonts w:ascii="Arial" w:hAnsi="Arial" w:cs="Arial"/>
          <w:sz w:val="24"/>
          <w:szCs w:val="24"/>
        </w:rPr>
        <w:t xml:space="preserve">second </w:t>
      </w:r>
      <w:r w:rsidRPr="001B5BF4">
        <w:rPr>
          <w:rFonts w:ascii="Arial" w:hAnsi="Arial" w:cs="Arial"/>
          <w:sz w:val="24"/>
          <w:szCs w:val="24"/>
        </w:rPr>
        <w:t>most deprived quintile have the highest prevalence of maternal obesity</w:t>
      </w:r>
      <w:r w:rsidR="2B6AA9F3" w:rsidRPr="001B5BF4">
        <w:rPr>
          <w:rFonts w:ascii="Arial" w:hAnsi="Arial" w:cs="Arial"/>
          <w:sz w:val="24"/>
          <w:szCs w:val="24"/>
        </w:rPr>
        <w:t xml:space="preserve"> at 33.1%</w:t>
      </w:r>
      <w:r w:rsidRPr="001B5BF4">
        <w:rPr>
          <w:rFonts w:ascii="Arial" w:hAnsi="Arial" w:cs="Arial"/>
          <w:sz w:val="24"/>
          <w:szCs w:val="24"/>
        </w:rPr>
        <w:t>, while those in the least deprived quintile have the lowest</w:t>
      </w:r>
      <w:r w:rsidR="244B24F3" w:rsidRPr="001B5BF4">
        <w:rPr>
          <w:rFonts w:ascii="Arial" w:hAnsi="Arial" w:cs="Arial"/>
          <w:sz w:val="24"/>
          <w:szCs w:val="24"/>
        </w:rPr>
        <w:t xml:space="preserve"> at 21.5%</w:t>
      </w:r>
      <w:r w:rsidR="1B10D225" w:rsidRPr="001B5BF4">
        <w:rPr>
          <w:rFonts w:ascii="Arial" w:hAnsi="Arial" w:cs="Arial"/>
          <w:sz w:val="24"/>
          <w:szCs w:val="24"/>
        </w:rPr>
        <w:t xml:space="preserve"> (figure 30)</w:t>
      </w:r>
      <w:r w:rsidRPr="001B5BF4">
        <w:rPr>
          <w:rFonts w:ascii="Arial" w:hAnsi="Arial" w:cs="Arial"/>
          <w:sz w:val="24"/>
          <w:szCs w:val="24"/>
        </w:rPr>
        <w:t xml:space="preserve">. This pattern is consistent across </w:t>
      </w:r>
      <w:r w:rsidR="453B5801" w:rsidRPr="001B5BF4">
        <w:rPr>
          <w:rFonts w:ascii="Arial" w:hAnsi="Arial" w:cs="Arial"/>
          <w:sz w:val="24"/>
          <w:szCs w:val="24"/>
        </w:rPr>
        <w:t>all groups</w:t>
      </w:r>
      <w:r w:rsidRPr="001B5BF4">
        <w:rPr>
          <w:rFonts w:ascii="Arial" w:hAnsi="Arial" w:cs="Arial"/>
          <w:sz w:val="24"/>
          <w:szCs w:val="24"/>
        </w:rPr>
        <w:t>, with a steady decline in obesity rates as deprivation decreases.</w:t>
      </w:r>
    </w:p>
    <w:p w14:paraId="1D4B928C" w14:textId="18A7BA68" w:rsidR="00E71B44" w:rsidRDefault="31202887" w:rsidP="001A7420">
      <w:pPr>
        <w:jc w:val="both"/>
        <w:rPr>
          <w:rFonts w:ascii="Arial" w:hAnsi="Arial" w:cs="Arial"/>
          <w:sz w:val="24"/>
          <w:szCs w:val="24"/>
        </w:rPr>
      </w:pPr>
      <w:r w:rsidRPr="001B5BF4">
        <w:rPr>
          <w:rFonts w:ascii="Arial" w:hAnsi="Arial" w:cs="Arial"/>
          <w:sz w:val="24"/>
          <w:szCs w:val="24"/>
        </w:rPr>
        <w:t>The trend over time shows that maternal obesity has increased across all groups</w:t>
      </w:r>
      <w:r w:rsidR="5E3B4230" w:rsidRPr="001B5BF4">
        <w:rPr>
          <w:rFonts w:ascii="Arial" w:hAnsi="Arial" w:cs="Arial"/>
          <w:sz w:val="24"/>
          <w:szCs w:val="24"/>
        </w:rPr>
        <w:t>. Th</w:t>
      </w:r>
      <w:r w:rsidRPr="001B5BF4">
        <w:rPr>
          <w:rFonts w:ascii="Arial" w:hAnsi="Arial" w:cs="Arial"/>
          <w:sz w:val="24"/>
          <w:szCs w:val="24"/>
        </w:rPr>
        <w:t>e rise has been steeper and more sustained in the most deprived areas</w:t>
      </w:r>
      <w:r w:rsidR="120C2049" w:rsidRPr="001B5BF4">
        <w:rPr>
          <w:rFonts w:ascii="Arial" w:hAnsi="Arial" w:cs="Arial"/>
          <w:sz w:val="24"/>
          <w:szCs w:val="24"/>
        </w:rPr>
        <w:t xml:space="preserve">, with the second most deprived group </w:t>
      </w:r>
      <w:r w:rsidR="5ED321C4" w:rsidRPr="001B5BF4">
        <w:rPr>
          <w:rFonts w:ascii="Arial" w:hAnsi="Arial" w:cs="Arial"/>
          <w:sz w:val="24"/>
          <w:szCs w:val="24"/>
        </w:rPr>
        <w:t>consistently</w:t>
      </w:r>
      <w:r w:rsidR="120C2049" w:rsidRPr="001B5BF4">
        <w:rPr>
          <w:rFonts w:ascii="Arial" w:hAnsi="Arial" w:cs="Arial"/>
          <w:sz w:val="24"/>
          <w:szCs w:val="24"/>
        </w:rPr>
        <w:t xml:space="preserve"> higher than the most deprived area </w:t>
      </w:r>
      <w:r w:rsidR="606DF14E" w:rsidRPr="001B5BF4">
        <w:rPr>
          <w:rFonts w:ascii="Arial" w:hAnsi="Arial" w:cs="Arial"/>
          <w:sz w:val="24"/>
          <w:szCs w:val="24"/>
        </w:rPr>
        <w:t>since 2018-19 to 2020-21</w:t>
      </w:r>
      <w:r w:rsidRPr="001B5BF4">
        <w:rPr>
          <w:rFonts w:ascii="Arial" w:hAnsi="Arial" w:cs="Arial"/>
          <w:sz w:val="24"/>
          <w:szCs w:val="24"/>
        </w:rPr>
        <w:t xml:space="preserve">. The gap between the most </w:t>
      </w:r>
      <w:r w:rsidR="001A7420" w:rsidRPr="001B5BF4">
        <w:rPr>
          <w:rFonts w:ascii="Arial" w:hAnsi="Arial" w:cs="Arial"/>
          <w:sz w:val="24"/>
          <w:szCs w:val="24"/>
        </w:rPr>
        <w:t>a</w:t>
      </w:r>
      <w:r w:rsidRPr="001B5BF4">
        <w:rPr>
          <w:rFonts w:ascii="Arial" w:hAnsi="Arial" w:cs="Arial"/>
          <w:sz w:val="24"/>
          <w:szCs w:val="24"/>
        </w:rPr>
        <w:t>nd least deprived groups has widened</w:t>
      </w:r>
      <w:r w:rsidR="12D77D0E" w:rsidRPr="001B5BF4">
        <w:rPr>
          <w:rFonts w:ascii="Arial" w:hAnsi="Arial" w:cs="Arial"/>
          <w:sz w:val="24"/>
          <w:szCs w:val="24"/>
        </w:rPr>
        <w:t xml:space="preserve"> to 10</w:t>
      </w:r>
      <w:r w:rsidR="00531519" w:rsidRPr="001B5BF4">
        <w:rPr>
          <w:rFonts w:ascii="Arial" w:hAnsi="Arial" w:cs="Arial"/>
          <w:sz w:val="24"/>
          <w:szCs w:val="24"/>
        </w:rPr>
        <w:t xml:space="preserve"> percentage points</w:t>
      </w:r>
      <w:r w:rsidRPr="001B5BF4">
        <w:rPr>
          <w:rFonts w:ascii="Arial" w:hAnsi="Arial" w:cs="Arial"/>
          <w:sz w:val="24"/>
          <w:szCs w:val="24"/>
        </w:rPr>
        <w:t>, indicating that inequalities in maternal health are not only persistent but potentially growing.</w:t>
      </w:r>
    </w:p>
    <w:p w14:paraId="485AE991" w14:textId="77777777" w:rsidR="007E23CE" w:rsidRPr="001B5BF4" w:rsidRDefault="007E23CE" w:rsidP="001A7420">
      <w:pPr>
        <w:jc w:val="both"/>
        <w:rPr>
          <w:rFonts w:ascii="Arial" w:hAnsi="Arial" w:cs="Arial"/>
          <w:sz w:val="24"/>
          <w:szCs w:val="24"/>
        </w:rPr>
      </w:pPr>
    </w:p>
    <w:p w14:paraId="5997CC1D" w14:textId="281C2D8D" w:rsidR="00E71B44" w:rsidRDefault="31B8D582">
      <w:pPr>
        <w:rPr>
          <w:rFonts w:ascii="Arial" w:hAnsi="Arial" w:cs="Arial"/>
          <w:sz w:val="24"/>
          <w:szCs w:val="24"/>
        </w:rPr>
      </w:pPr>
      <w:r w:rsidRPr="001B5BF4">
        <w:rPr>
          <w:rFonts w:ascii="Arial" w:hAnsi="Arial" w:cs="Arial"/>
          <w:noProof/>
          <w:sz w:val="24"/>
          <w:szCs w:val="24"/>
          <w:lang w:eastAsia="en-GB"/>
        </w:rPr>
        <w:drawing>
          <wp:inline distT="0" distB="0" distL="0" distR="0" wp14:anchorId="1E51A08A" wp14:editId="57FB7655">
            <wp:extent cx="5624830" cy="3669175"/>
            <wp:effectExtent l="0" t="0" r="0" b="7620"/>
            <wp:docPr id="25729373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293732" name=""/>
                    <pic:cNvPicPr/>
                  </pic:nvPicPr>
                  <pic:blipFill>
                    <a:blip r:embed="rId37">
                      <a:extLst>
                        <a:ext uri="{28A0092B-C50C-407E-A947-70E740481C1C}">
                          <a14:useLocalDpi xmlns:a14="http://schemas.microsoft.com/office/drawing/2010/main" val="0"/>
                        </a:ext>
                      </a:extLst>
                    </a:blip>
                    <a:stretch>
                      <a:fillRect/>
                    </a:stretch>
                  </pic:blipFill>
                  <pic:spPr>
                    <a:xfrm>
                      <a:off x="0" y="0"/>
                      <a:ext cx="5637629" cy="3677524"/>
                    </a:xfrm>
                    <a:prstGeom prst="rect">
                      <a:avLst/>
                    </a:prstGeom>
                  </pic:spPr>
                </pic:pic>
              </a:graphicData>
            </a:graphic>
          </wp:inline>
        </w:drawing>
      </w:r>
    </w:p>
    <w:p w14:paraId="62789E39" w14:textId="77777777" w:rsidR="007E23CE" w:rsidRPr="007E23CE" w:rsidRDefault="007E23CE" w:rsidP="007E23CE">
      <w:pPr>
        <w:spacing w:after="200"/>
        <w:rPr>
          <w:rFonts w:ascii="Arial" w:hAnsi="Arial" w:cs="Arial"/>
        </w:rPr>
      </w:pPr>
      <w:r w:rsidRPr="007E23CE">
        <w:rPr>
          <w:rFonts w:ascii="Arial" w:eastAsia="Calibri" w:hAnsi="Arial" w:cs="Arial"/>
          <w:b/>
          <w:iCs/>
        </w:rPr>
        <w:t>Figure 30:</w:t>
      </w:r>
      <w:r w:rsidRPr="007E23CE">
        <w:rPr>
          <w:rFonts w:ascii="Arial" w:eastAsia="Calibri" w:hAnsi="Arial" w:cs="Arial"/>
          <w:iCs/>
        </w:rPr>
        <w:t xml:space="preserve"> Maternal obesity trends between deprivation groups</w:t>
      </w:r>
    </w:p>
    <w:p w14:paraId="7652D314" w14:textId="77777777" w:rsidR="007E23CE" w:rsidRPr="001B5BF4" w:rsidRDefault="007E23CE">
      <w:pPr>
        <w:rPr>
          <w:rFonts w:ascii="Arial" w:hAnsi="Arial" w:cs="Arial"/>
          <w:sz w:val="24"/>
          <w:szCs w:val="24"/>
        </w:rPr>
      </w:pPr>
    </w:p>
    <w:p w14:paraId="5CFA2F87" w14:textId="77777777" w:rsidR="007E23CE" w:rsidRDefault="007E23CE">
      <w:pPr>
        <w:rPr>
          <w:rFonts w:ascii="Arial" w:eastAsiaTheme="majorEastAsia" w:hAnsi="Arial" w:cs="Arial"/>
          <w:color w:val="2E74B5" w:themeColor="accent1" w:themeShade="BF"/>
          <w:sz w:val="24"/>
          <w:szCs w:val="24"/>
        </w:rPr>
      </w:pPr>
      <w:r>
        <w:rPr>
          <w:rFonts w:ascii="Arial" w:hAnsi="Arial" w:cs="Arial"/>
          <w:sz w:val="24"/>
          <w:szCs w:val="24"/>
        </w:rPr>
        <w:br w:type="page"/>
      </w:r>
    </w:p>
    <w:p w14:paraId="0964D072" w14:textId="62BF38FD" w:rsidR="000E098C" w:rsidRPr="007E23CE" w:rsidRDefault="000E098C" w:rsidP="001A7420">
      <w:pPr>
        <w:pStyle w:val="Heading1"/>
        <w:rPr>
          <w:rFonts w:ascii="Arial" w:hAnsi="Arial" w:cs="Arial"/>
          <w:b/>
          <w:color w:val="auto"/>
          <w:sz w:val="28"/>
          <w:szCs w:val="28"/>
        </w:rPr>
      </w:pPr>
      <w:bookmarkStart w:id="23" w:name="_Toc209091478"/>
      <w:r w:rsidRPr="007E23CE">
        <w:rPr>
          <w:rFonts w:ascii="Arial" w:hAnsi="Arial" w:cs="Arial"/>
          <w:b/>
          <w:color w:val="auto"/>
          <w:sz w:val="28"/>
          <w:szCs w:val="28"/>
        </w:rPr>
        <w:lastRenderedPageBreak/>
        <w:t>Child Health</w:t>
      </w:r>
      <w:bookmarkEnd w:id="23"/>
    </w:p>
    <w:p w14:paraId="52B07BE1" w14:textId="77777777" w:rsidR="007E23CE" w:rsidRDefault="007E23CE" w:rsidP="000E098C">
      <w:pPr>
        <w:pStyle w:val="Heading2"/>
        <w:rPr>
          <w:rFonts w:ascii="Arial" w:hAnsi="Arial" w:cs="Arial"/>
          <w:sz w:val="24"/>
          <w:szCs w:val="24"/>
        </w:rPr>
      </w:pPr>
    </w:p>
    <w:p w14:paraId="40B15C10" w14:textId="57386781" w:rsidR="000E098C" w:rsidRPr="007E23CE" w:rsidRDefault="000E098C" w:rsidP="000E098C">
      <w:pPr>
        <w:pStyle w:val="Heading2"/>
        <w:rPr>
          <w:rFonts w:ascii="Arial" w:hAnsi="Arial" w:cs="Arial"/>
          <w:b/>
          <w:color w:val="auto"/>
        </w:rPr>
      </w:pPr>
      <w:bookmarkStart w:id="24" w:name="_Toc209091479"/>
      <w:r w:rsidRPr="007E23CE">
        <w:rPr>
          <w:rFonts w:ascii="Arial" w:hAnsi="Arial" w:cs="Arial"/>
          <w:b/>
          <w:color w:val="auto"/>
        </w:rPr>
        <w:t>Child health</w:t>
      </w:r>
      <w:r w:rsidR="004121EA" w:rsidRPr="007E23CE">
        <w:rPr>
          <w:rFonts w:ascii="Arial" w:hAnsi="Arial" w:cs="Arial"/>
          <w:b/>
          <w:color w:val="auto"/>
        </w:rPr>
        <w:t>y</w:t>
      </w:r>
      <w:r w:rsidRPr="007E23CE">
        <w:rPr>
          <w:rFonts w:ascii="Arial" w:hAnsi="Arial" w:cs="Arial"/>
          <w:b/>
          <w:color w:val="auto"/>
        </w:rPr>
        <w:t xml:space="preserve"> weight</w:t>
      </w:r>
      <w:bookmarkEnd w:id="24"/>
    </w:p>
    <w:p w14:paraId="10D25C29" w14:textId="04C2AF2B" w:rsidR="00BE26F0" w:rsidRDefault="00B02E61" w:rsidP="001A7420">
      <w:pPr>
        <w:jc w:val="both"/>
        <w:rPr>
          <w:rFonts w:ascii="Arial" w:hAnsi="Arial" w:cs="Arial"/>
          <w:sz w:val="24"/>
          <w:szCs w:val="24"/>
        </w:rPr>
      </w:pPr>
      <w:r w:rsidRPr="001B5BF4">
        <w:rPr>
          <w:rFonts w:ascii="Arial" w:hAnsi="Arial" w:cs="Arial"/>
          <w:sz w:val="24"/>
          <w:szCs w:val="24"/>
        </w:rPr>
        <w:t>78% of Primary 1 children were a healthy weight in 2023, 1</w:t>
      </w:r>
      <w:r w:rsidR="00F957ED" w:rsidRPr="001B5BF4">
        <w:rPr>
          <w:rFonts w:ascii="Arial" w:hAnsi="Arial" w:cs="Arial"/>
          <w:sz w:val="24"/>
          <w:szCs w:val="24"/>
        </w:rPr>
        <w:t>2% were overweight and 9% obese</w:t>
      </w:r>
      <w:r w:rsidR="00F957ED" w:rsidRPr="007E23CE">
        <w:rPr>
          <w:rFonts w:ascii="Arial" w:hAnsi="Arial" w:cs="Arial"/>
          <w:sz w:val="24"/>
          <w:szCs w:val="24"/>
        </w:rPr>
        <w:t xml:space="preserve"> (figures 31 and 32).</w:t>
      </w:r>
    </w:p>
    <w:p w14:paraId="2D31A12B" w14:textId="77777777" w:rsidR="007E23CE" w:rsidRPr="001B5BF4" w:rsidRDefault="007E23CE" w:rsidP="001A7420">
      <w:pPr>
        <w:jc w:val="both"/>
        <w:rPr>
          <w:rFonts w:ascii="Arial" w:hAnsi="Arial" w:cs="Arial"/>
          <w:sz w:val="24"/>
          <w:szCs w:val="24"/>
        </w:rPr>
      </w:pPr>
    </w:p>
    <w:p w14:paraId="110FFD37" w14:textId="77777777" w:rsidR="00EA608C" w:rsidRDefault="00EA608C">
      <w:pPr>
        <w:rPr>
          <w:rFonts w:ascii="Arial" w:hAnsi="Arial" w:cs="Arial"/>
          <w:sz w:val="24"/>
          <w:szCs w:val="24"/>
        </w:rPr>
      </w:pPr>
      <w:r w:rsidRPr="001B5BF4">
        <w:rPr>
          <w:rFonts w:ascii="Arial" w:hAnsi="Arial" w:cs="Arial"/>
          <w:noProof/>
          <w:sz w:val="24"/>
          <w:szCs w:val="24"/>
          <w:lang w:eastAsia="en-GB"/>
        </w:rPr>
        <w:drawing>
          <wp:inline distT="0" distB="0" distL="0" distR="0" wp14:anchorId="6B006967" wp14:editId="7E023B56">
            <wp:extent cx="5648325" cy="3610147"/>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50492" cy="3611532"/>
                    </a:xfrm>
                    <a:prstGeom prst="rect">
                      <a:avLst/>
                    </a:prstGeom>
                  </pic:spPr>
                </pic:pic>
              </a:graphicData>
            </a:graphic>
          </wp:inline>
        </w:drawing>
      </w:r>
    </w:p>
    <w:p w14:paraId="47EEBF67" w14:textId="77777777" w:rsidR="007E23CE" w:rsidRPr="007E23CE" w:rsidRDefault="007E23CE" w:rsidP="007E23CE">
      <w:pPr>
        <w:spacing w:after="200"/>
        <w:rPr>
          <w:rFonts w:ascii="Arial" w:hAnsi="Arial" w:cs="Arial"/>
        </w:rPr>
      </w:pPr>
      <w:r w:rsidRPr="007E23CE">
        <w:rPr>
          <w:rFonts w:ascii="Arial" w:eastAsia="Calibri" w:hAnsi="Arial" w:cs="Arial"/>
          <w:b/>
          <w:iCs/>
        </w:rPr>
        <w:t xml:space="preserve">Figure 31: </w:t>
      </w:r>
      <w:r w:rsidRPr="007E23CE">
        <w:rPr>
          <w:rFonts w:ascii="Arial" w:eastAsia="Calibri" w:hAnsi="Arial" w:cs="Arial"/>
          <w:iCs/>
        </w:rPr>
        <w:t>Primary 1 Body Mass Index in Grampian</w:t>
      </w:r>
    </w:p>
    <w:p w14:paraId="0F8A4E69" w14:textId="77777777" w:rsidR="007E23CE" w:rsidRPr="001B5BF4" w:rsidRDefault="007E23CE">
      <w:pPr>
        <w:rPr>
          <w:rFonts w:ascii="Arial" w:hAnsi="Arial" w:cs="Arial"/>
          <w:sz w:val="24"/>
          <w:szCs w:val="24"/>
        </w:rPr>
      </w:pPr>
    </w:p>
    <w:p w14:paraId="6B699379" w14:textId="77777777" w:rsidR="00ED39F1" w:rsidRDefault="00ED39F1">
      <w:pPr>
        <w:rPr>
          <w:rFonts w:ascii="Arial" w:hAnsi="Arial" w:cs="Arial"/>
          <w:sz w:val="24"/>
          <w:szCs w:val="24"/>
        </w:rPr>
      </w:pPr>
      <w:r w:rsidRPr="001B5BF4">
        <w:rPr>
          <w:rFonts w:ascii="Arial" w:hAnsi="Arial" w:cs="Arial"/>
          <w:noProof/>
          <w:sz w:val="24"/>
          <w:szCs w:val="24"/>
          <w:lang w:eastAsia="en-GB"/>
        </w:rPr>
        <w:drawing>
          <wp:inline distT="0" distB="0" distL="0" distR="0" wp14:anchorId="6F5DE5D0" wp14:editId="686D5B22">
            <wp:extent cx="5648446" cy="2868224"/>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59760" cy="2873969"/>
                    </a:xfrm>
                    <a:prstGeom prst="rect">
                      <a:avLst/>
                    </a:prstGeom>
                    <a:noFill/>
                  </pic:spPr>
                </pic:pic>
              </a:graphicData>
            </a:graphic>
          </wp:inline>
        </w:drawing>
      </w:r>
    </w:p>
    <w:p w14:paraId="3100CAE2" w14:textId="77777777" w:rsidR="007E23CE" w:rsidRPr="007E23CE" w:rsidRDefault="007E23CE" w:rsidP="007E23CE">
      <w:pPr>
        <w:spacing w:after="200"/>
        <w:rPr>
          <w:rFonts w:ascii="Arial" w:hAnsi="Arial" w:cs="Arial"/>
        </w:rPr>
      </w:pPr>
      <w:r w:rsidRPr="007E23CE">
        <w:rPr>
          <w:rFonts w:ascii="Arial" w:eastAsia="Calibri" w:hAnsi="Arial" w:cs="Arial"/>
          <w:b/>
          <w:iCs/>
        </w:rPr>
        <w:t xml:space="preserve">Figure 32: </w:t>
      </w:r>
      <w:r w:rsidRPr="007E23CE">
        <w:rPr>
          <w:rFonts w:ascii="Arial" w:eastAsia="Calibri" w:hAnsi="Arial" w:cs="Arial"/>
          <w:iCs/>
        </w:rPr>
        <w:t>Primary 1 Body Mass Index in 2023/24</w:t>
      </w:r>
    </w:p>
    <w:p w14:paraId="0C8A4EE1" w14:textId="77777777" w:rsidR="007E23CE" w:rsidRPr="001B5BF4" w:rsidRDefault="007E23CE">
      <w:pPr>
        <w:rPr>
          <w:rFonts w:ascii="Arial" w:hAnsi="Arial" w:cs="Arial"/>
          <w:sz w:val="24"/>
          <w:szCs w:val="24"/>
        </w:rPr>
      </w:pPr>
    </w:p>
    <w:p w14:paraId="64A1F475" w14:textId="417727C7" w:rsidR="00FA67CB" w:rsidRPr="007E23CE" w:rsidRDefault="00FA67CB" w:rsidP="00BC7CB8">
      <w:pPr>
        <w:jc w:val="both"/>
        <w:rPr>
          <w:rFonts w:ascii="Arial" w:hAnsi="Arial" w:cs="Arial"/>
          <w:sz w:val="24"/>
          <w:szCs w:val="24"/>
        </w:rPr>
      </w:pPr>
      <w:r w:rsidRPr="001B5BF4">
        <w:rPr>
          <w:rFonts w:ascii="Arial" w:hAnsi="Arial" w:cs="Arial"/>
          <w:sz w:val="24"/>
          <w:szCs w:val="24"/>
        </w:rPr>
        <w:t>The proportion of Primary 1 pupils who are overweight or obese peaked at 24.7% in 2013/14 bef</w:t>
      </w:r>
      <w:r w:rsidR="00F957ED" w:rsidRPr="001B5BF4">
        <w:rPr>
          <w:rFonts w:ascii="Arial" w:hAnsi="Arial" w:cs="Arial"/>
          <w:sz w:val="24"/>
          <w:szCs w:val="24"/>
        </w:rPr>
        <w:t xml:space="preserve">ore falling to 21.2% in 2023/24 </w:t>
      </w:r>
      <w:r w:rsidR="00F957ED" w:rsidRPr="007E23CE">
        <w:rPr>
          <w:rFonts w:ascii="Arial" w:hAnsi="Arial" w:cs="Arial"/>
          <w:sz w:val="24"/>
          <w:szCs w:val="24"/>
        </w:rPr>
        <w:t>(figure 33).</w:t>
      </w:r>
    </w:p>
    <w:p w14:paraId="3FE9F23F" w14:textId="23CD4331" w:rsidR="00321FC0" w:rsidRPr="001B5BF4" w:rsidRDefault="00FA67CB">
      <w:pPr>
        <w:rPr>
          <w:rFonts w:ascii="Arial" w:hAnsi="Arial" w:cs="Arial"/>
          <w:sz w:val="24"/>
          <w:szCs w:val="24"/>
        </w:rPr>
      </w:pPr>
      <w:r w:rsidRPr="001B5BF4">
        <w:rPr>
          <w:rFonts w:ascii="Arial" w:hAnsi="Arial" w:cs="Arial"/>
          <w:noProof/>
          <w:sz w:val="24"/>
          <w:szCs w:val="24"/>
          <w:lang w:eastAsia="en-GB"/>
        </w:rPr>
        <w:drawing>
          <wp:inline distT="0" distB="0" distL="0" distR="0" wp14:anchorId="768FD15D" wp14:editId="19F8D2CE">
            <wp:extent cx="5648325" cy="3849822"/>
            <wp:effectExtent l="0" t="0" r="0" b="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0"/>
                    <a:stretch>
                      <a:fillRect/>
                    </a:stretch>
                  </pic:blipFill>
                  <pic:spPr>
                    <a:xfrm>
                      <a:off x="0" y="0"/>
                      <a:ext cx="5659424" cy="3857387"/>
                    </a:xfrm>
                    <a:prstGeom prst="rect">
                      <a:avLst/>
                    </a:prstGeom>
                  </pic:spPr>
                </pic:pic>
              </a:graphicData>
            </a:graphic>
          </wp:inline>
        </w:drawing>
      </w:r>
    </w:p>
    <w:p w14:paraId="1F72F646" w14:textId="77777777" w:rsidR="00E71B44" w:rsidRDefault="00126CDF">
      <w:pPr>
        <w:rPr>
          <w:rFonts w:ascii="Arial" w:hAnsi="Arial" w:cs="Arial"/>
          <w:sz w:val="24"/>
          <w:szCs w:val="24"/>
        </w:rPr>
      </w:pPr>
      <w:r w:rsidRPr="001B5BF4">
        <w:rPr>
          <w:rFonts w:ascii="Arial" w:hAnsi="Arial" w:cs="Arial"/>
          <w:noProof/>
          <w:sz w:val="24"/>
          <w:szCs w:val="24"/>
          <w:lang w:eastAsia="en-GB"/>
        </w:rPr>
        <w:drawing>
          <wp:inline distT="0" distB="0" distL="0" distR="0" wp14:anchorId="543848D3" wp14:editId="0E4EB2DA">
            <wp:extent cx="2305372" cy="847843"/>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05372" cy="847843"/>
                    </a:xfrm>
                    <a:prstGeom prst="rect">
                      <a:avLst/>
                    </a:prstGeom>
                  </pic:spPr>
                </pic:pic>
              </a:graphicData>
            </a:graphic>
          </wp:inline>
        </w:drawing>
      </w:r>
    </w:p>
    <w:p w14:paraId="5FED63D4" w14:textId="77777777" w:rsidR="007E23CE" w:rsidRPr="007E23CE" w:rsidRDefault="007E23CE" w:rsidP="007E23CE">
      <w:pPr>
        <w:spacing w:after="200"/>
        <w:rPr>
          <w:rFonts w:ascii="Arial" w:hAnsi="Arial" w:cs="Arial"/>
        </w:rPr>
      </w:pPr>
      <w:r w:rsidRPr="007E23CE">
        <w:rPr>
          <w:rFonts w:ascii="Arial" w:eastAsia="Calibri" w:hAnsi="Arial" w:cs="Arial"/>
          <w:b/>
          <w:iCs/>
        </w:rPr>
        <w:t>Figure 33:</w:t>
      </w:r>
      <w:r w:rsidRPr="007E23CE">
        <w:rPr>
          <w:rFonts w:ascii="Arial" w:eastAsia="Calibri" w:hAnsi="Arial" w:cs="Arial"/>
          <w:iCs/>
        </w:rPr>
        <w:t xml:space="preserve"> Epidemiological Body Mass Index Trends</w:t>
      </w:r>
    </w:p>
    <w:p w14:paraId="2A9637F4" w14:textId="77777777" w:rsidR="007E23CE" w:rsidRPr="001B5BF4" w:rsidRDefault="007E23CE">
      <w:pPr>
        <w:rPr>
          <w:rFonts w:ascii="Arial" w:hAnsi="Arial" w:cs="Arial"/>
          <w:sz w:val="24"/>
          <w:szCs w:val="24"/>
        </w:rPr>
      </w:pPr>
    </w:p>
    <w:p w14:paraId="6DF7B199" w14:textId="77777777" w:rsidR="007E23CE" w:rsidRDefault="007E23CE">
      <w:pPr>
        <w:rPr>
          <w:rFonts w:ascii="Arial" w:eastAsiaTheme="majorEastAsia" w:hAnsi="Arial" w:cs="Arial"/>
          <w:color w:val="2E74B5" w:themeColor="accent1" w:themeShade="BF"/>
          <w:sz w:val="24"/>
          <w:szCs w:val="24"/>
        </w:rPr>
      </w:pPr>
      <w:r>
        <w:rPr>
          <w:rFonts w:ascii="Arial" w:hAnsi="Arial" w:cs="Arial"/>
          <w:sz w:val="24"/>
          <w:szCs w:val="24"/>
        </w:rPr>
        <w:br w:type="page"/>
      </w:r>
    </w:p>
    <w:p w14:paraId="552399AC" w14:textId="0E83B65C" w:rsidR="00E71B44" w:rsidRPr="007E23CE" w:rsidRDefault="000442AF" w:rsidP="004121EA">
      <w:pPr>
        <w:pStyle w:val="Heading1"/>
        <w:rPr>
          <w:rFonts w:ascii="Arial" w:hAnsi="Arial" w:cs="Arial"/>
          <w:b/>
          <w:color w:val="auto"/>
          <w:sz w:val="28"/>
          <w:szCs w:val="28"/>
        </w:rPr>
      </w:pPr>
      <w:bookmarkStart w:id="25" w:name="_Toc209091480"/>
      <w:r w:rsidRPr="007E23CE">
        <w:rPr>
          <w:rFonts w:ascii="Arial" w:hAnsi="Arial" w:cs="Arial"/>
          <w:b/>
          <w:color w:val="auto"/>
          <w:sz w:val="28"/>
          <w:szCs w:val="28"/>
        </w:rPr>
        <w:lastRenderedPageBreak/>
        <w:t xml:space="preserve">Health </w:t>
      </w:r>
      <w:r w:rsidR="002D4F73" w:rsidRPr="007E23CE">
        <w:rPr>
          <w:rFonts w:ascii="Arial" w:hAnsi="Arial" w:cs="Arial"/>
          <w:b/>
          <w:color w:val="auto"/>
          <w:sz w:val="28"/>
          <w:szCs w:val="28"/>
        </w:rPr>
        <w:t>I</w:t>
      </w:r>
      <w:r w:rsidRPr="007E23CE">
        <w:rPr>
          <w:rFonts w:ascii="Arial" w:hAnsi="Arial" w:cs="Arial"/>
          <w:b/>
          <w:color w:val="auto"/>
          <w:sz w:val="28"/>
          <w:szCs w:val="28"/>
        </w:rPr>
        <w:t>nequalities in Grampian</w:t>
      </w:r>
      <w:bookmarkEnd w:id="25"/>
    </w:p>
    <w:p w14:paraId="1CA35B97" w14:textId="5301F6A4" w:rsidR="00232205" w:rsidRPr="001B5BF4" w:rsidRDefault="00692DEE" w:rsidP="00BC7CB8">
      <w:pPr>
        <w:jc w:val="both"/>
        <w:rPr>
          <w:rFonts w:ascii="Arial" w:hAnsi="Arial" w:cs="Arial"/>
          <w:sz w:val="24"/>
          <w:szCs w:val="24"/>
        </w:rPr>
      </w:pPr>
      <w:r w:rsidRPr="001B5BF4">
        <w:rPr>
          <w:rFonts w:ascii="Arial" w:hAnsi="Arial" w:cs="Arial"/>
          <w:sz w:val="24"/>
          <w:szCs w:val="24"/>
        </w:rPr>
        <w:t>Thi</w:t>
      </w:r>
      <w:r w:rsidR="004363C3" w:rsidRPr="001B5BF4">
        <w:rPr>
          <w:rFonts w:ascii="Arial" w:hAnsi="Arial" w:cs="Arial"/>
          <w:sz w:val="24"/>
          <w:szCs w:val="24"/>
        </w:rPr>
        <w:t xml:space="preserve">s section provides information to demonstrate the importance of health inequality in determining of the quality of life a child and adult experience, and how it is can influence multiple aspects of an individual’s life. This section in general focuses on the key themes outlined in the </w:t>
      </w:r>
      <w:r w:rsidRPr="001B5BF4">
        <w:rPr>
          <w:rFonts w:ascii="Arial" w:hAnsi="Arial" w:cs="Arial"/>
          <w:sz w:val="24"/>
          <w:szCs w:val="24"/>
        </w:rPr>
        <w:t xml:space="preserve">DPH Annual Report </w:t>
      </w:r>
      <w:r w:rsidR="004363C3" w:rsidRPr="001B5BF4">
        <w:rPr>
          <w:rFonts w:ascii="Arial" w:hAnsi="Arial" w:cs="Arial"/>
          <w:sz w:val="24"/>
          <w:szCs w:val="24"/>
        </w:rPr>
        <w:t>and provides examples which are of relevance to different stages of a child’s life course.</w:t>
      </w:r>
    </w:p>
    <w:p w14:paraId="108BE34F" w14:textId="77777777" w:rsidR="00BC7CB8" w:rsidRPr="001B5BF4" w:rsidRDefault="00BC7CB8" w:rsidP="00BC7CB8">
      <w:pPr>
        <w:spacing w:after="0"/>
        <w:jc w:val="both"/>
        <w:rPr>
          <w:rFonts w:ascii="Arial" w:hAnsi="Arial" w:cs="Arial"/>
          <w:sz w:val="24"/>
          <w:szCs w:val="24"/>
        </w:rPr>
      </w:pPr>
    </w:p>
    <w:p w14:paraId="41FD6D86" w14:textId="05BC0448" w:rsidR="00232205" w:rsidRPr="007E23CE" w:rsidRDefault="00232205" w:rsidP="00232205">
      <w:pPr>
        <w:pStyle w:val="Heading2"/>
        <w:rPr>
          <w:rFonts w:ascii="Arial" w:hAnsi="Arial" w:cs="Arial"/>
          <w:b/>
          <w:color w:val="auto"/>
        </w:rPr>
      </w:pPr>
      <w:bookmarkStart w:id="26" w:name="_Toc209091481"/>
      <w:r w:rsidRPr="007E23CE">
        <w:rPr>
          <w:rFonts w:ascii="Arial" w:hAnsi="Arial" w:cs="Arial"/>
          <w:b/>
          <w:color w:val="auto"/>
        </w:rPr>
        <w:t>Childhood poverty</w:t>
      </w:r>
      <w:bookmarkEnd w:id="26"/>
    </w:p>
    <w:p w14:paraId="266C1C84" w14:textId="1DB9F10A" w:rsidR="000442AF" w:rsidRPr="001B5BF4" w:rsidRDefault="000442AF" w:rsidP="00BC7CB8">
      <w:pPr>
        <w:jc w:val="both"/>
        <w:rPr>
          <w:rFonts w:ascii="Arial" w:hAnsi="Arial" w:cs="Arial"/>
          <w:sz w:val="24"/>
          <w:szCs w:val="24"/>
        </w:rPr>
      </w:pPr>
      <w:r w:rsidRPr="001B5BF4">
        <w:rPr>
          <w:rFonts w:ascii="Arial" w:hAnsi="Arial" w:cs="Arial"/>
          <w:sz w:val="24"/>
          <w:szCs w:val="24"/>
        </w:rPr>
        <w:t>The proportion of children living in poverty</w:t>
      </w:r>
      <w:r w:rsidR="004363C3" w:rsidRPr="001B5BF4">
        <w:rPr>
          <w:rFonts w:ascii="Arial" w:hAnsi="Arial" w:cs="Arial"/>
          <w:sz w:val="24"/>
          <w:szCs w:val="24"/>
        </w:rPr>
        <w:t xml:space="preserve"> </w:t>
      </w:r>
      <w:r w:rsidR="00750F87" w:rsidRPr="001B5BF4">
        <w:rPr>
          <w:rFonts w:ascii="Arial" w:hAnsi="Arial" w:cs="Arial"/>
          <w:sz w:val="24"/>
          <w:szCs w:val="24"/>
        </w:rPr>
        <w:t>decreased</w:t>
      </w:r>
      <w:r w:rsidRPr="001B5BF4">
        <w:rPr>
          <w:rFonts w:ascii="Arial" w:hAnsi="Arial" w:cs="Arial"/>
          <w:sz w:val="24"/>
          <w:szCs w:val="24"/>
        </w:rPr>
        <w:t xml:space="preserve"> between 202</w:t>
      </w:r>
      <w:r w:rsidR="00750F87" w:rsidRPr="001B5BF4">
        <w:rPr>
          <w:rFonts w:ascii="Arial" w:hAnsi="Arial" w:cs="Arial"/>
          <w:sz w:val="24"/>
          <w:szCs w:val="24"/>
        </w:rPr>
        <w:t>2</w:t>
      </w:r>
      <w:r w:rsidRPr="001B5BF4">
        <w:rPr>
          <w:rFonts w:ascii="Arial" w:hAnsi="Arial" w:cs="Arial"/>
          <w:sz w:val="24"/>
          <w:szCs w:val="24"/>
        </w:rPr>
        <w:t>/2</w:t>
      </w:r>
      <w:r w:rsidR="00750F87" w:rsidRPr="001B5BF4">
        <w:rPr>
          <w:rFonts w:ascii="Arial" w:hAnsi="Arial" w:cs="Arial"/>
          <w:sz w:val="24"/>
          <w:szCs w:val="24"/>
        </w:rPr>
        <w:t>3</w:t>
      </w:r>
      <w:r w:rsidRPr="001B5BF4">
        <w:rPr>
          <w:rFonts w:ascii="Arial" w:hAnsi="Arial" w:cs="Arial"/>
          <w:sz w:val="24"/>
          <w:szCs w:val="24"/>
        </w:rPr>
        <w:t xml:space="preserve"> and 202</w:t>
      </w:r>
      <w:r w:rsidR="00750F87" w:rsidRPr="001B5BF4">
        <w:rPr>
          <w:rFonts w:ascii="Arial" w:hAnsi="Arial" w:cs="Arial"/>
          <w:sz w:val="24"/>
          <w:szCs w:val="24"/>
        </w:rPr>
        <w:t>3</w:t>
      </w:r>
      <w:r w:rsidRPr="001B5BF4">
        <w:rPr>
          <w:rFonts w:ascii="Arial" w:hAnsi="Arial" w:cs="Arial"/>
          <w:sz w:val="24"/>
          <w:szCs w:val="24"/>
        </w:rPr>
        <w:t>/2</w:t>
      </w:r>
      <w:r w:rsidR="00750F87" w:rsidRPr="001B5BF4">
        <w:rPr>
          <w:rFonts w:ascii="Arial" w:hAnsi="Arial" w:cs="Arial"/>
          <w:sz w:val="24"/>
          <w:szCs w:val="24"/>
        </w:rPr>
        <w:t>4 across all thre</w:t>
      </w:r>
      <w:r w:rsidR="00F957ED" w:rsidRPr="001B5BF4">
        <w:rPr>
          <w:rFonts w:ascii="Arial" w:hAnsi="Arial" w:cs="Arial"/>
          <w:sz w:val="24"/>
          <w:szCs w:val="24"/>
        </w:rPr>
        <w:t xml:space="preserve">e local authorities in </w:t>
      </w:r>
      <w:r w:rsidR="00F957ED" w:rsidRPr="007E23CE">
        <w:rPr>
          <w:rFonts w:ascii="Arial" w:hAnsi="Arial" w:cs="Arial"/>
          <w:sz w:val="24"/>
          <w:szCs w:val="24"/>
        </w:rPr>
        <w:t>Grampian (figures 34 and 35).</w:t>
      </w:r>
    </w:p>
    <w:p w14:paraId="0137EEDD" w14:textId="77777777" w:rsidR="00BC7CB8" w:rsidRPr="001B5BF4" w:rsidRDefault="00BC7CB8" w:rsidP="4F437B4A">
      <w:pPr>
        <w:spacing w:after="200"/>
        <w:rPr>
          <w:rFonts w:ascii="Arial" w:eastAsia="Calibri" w:hAnsi="Arial" w:cs="Arial"/>
          <w:i/>
          <w:iCs/>
          <w:color w:val="44546A" w:themeColor="text2"/>
          <w:sz w:val="24"/>
          <w:szCs w:val="24"/>
        </w:rPr>
      </w:pPr>
    </w:p>
    <w:p w14:paraId="08CE6F91" w14:textId="77777777" w:rsidR="00935B72" w:rsidRDefault="00750F87">
      <w:pPr>
        <w:rPr>
          <w:rFonts w:ascii="Arial" w:hAnsi="Arial" w:cs="Arial"/>
          <w:sz w:val="24"/>
          <w:szCs w:val="24"/>
        </w:rPr>
      </w:pPr>
      <w:r w:rsidRPr="001B5BF4">
        <w:rPr>
          <w:rFonts w:ascii="Arial" w:hAnsi="Arial" w:cs="Arial"/>
          <w:noProof/>
          <w:sz w:val="24"/>
          <w:szCs w:val="24"/>
          <w:lang w:eastAsia="en-GB"/>
        </w:rPr>
        <w:drawing>
          <wp:inline distT="0" distB="0" distL="0" distR="0" wp14:anchorId="494DB564" wp14:editId="3C99C42E">
            <wp:extent cx="5731510" cy="1844040"/>
            <wp:effectExtent l="0" t="0" r="254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1844040"/>
                    </a:xfrm>
                    <a:prstGeom prst="rect">
                      <a:avLst/>
                    </a:prstGeom>
                  </pic:spPr>
                </pic:pic>
              </a:graphicData>
            </a:graphic>
          </wp:inline>
        </w:drawing>
      </w:r>
    </w:p>
    <w:p w14:paraId="3B107FC2" w14:textId="77777777" w:rsidR="007E23CE" w:rsidRPr="007E23CE" w:rsidRDefault="007E23CE" w:rsidP="007E23CE">
      <w:pPr>
        <w:spacing w:after="200"/>
        <w:rPr>
          <w:rFonts w:ascii="Arial" w:hAnsi="Arial" w:cs="Arial"/>
        </w:rPr>
      </w:pPr>
      <w:r w:rsidRPr="007E23CE">
        <w:rPr>
          <w:rFonts w:ascii="Arial" w:eastAsia="Calibri" w:hAnsi="Arial" w:cs="Arial"/>
          <w:b/>
          <w:iCs/>
        </w:rPr>
        <w:t>Figure 34:</w:t>
      </w:r>
      <w:r w:rsidRPr="007E23CE">
        <w:rPr>
          <w:rFonts w:ascii="Arial" w:eastAsia="Calibri" w:hAnsi="Arial" w:cs="Arial"/>
          <w:iCs/>
        </w:rPr>
        <w:t xml:space="preserve"> Proportion of children aged 0-15 living in low income families in 2023/24</w:t>
      </w:r>
    </w:p>
    <w:p w14:paraId="59D33A46" w14:textId="77777777" w:rsidR="00BC7CB8" w:rsidRPr="001B5BF4" w:rsidRDefault="00BC7CB8" w:rsidP="4F437B4A">
      <w:pPr>
        <w:spacing w:after="200"/>
        <w:rPr>
          <w:rFonts w:ascii="Arial" w:eastAsia="Calibri" w:hAnsi="Arial" w:cs="Arial"/>
          <w:i/>
          <w:iCs/>
          <w:color w:val="44546A" w:themeColor="text2"/>
          <w:sz w:val="24"/>
          <w:szCs w:val="24"/>
        </w:rPr>
      </w:pPr>
    </w:p>
    <w:p w14:paraId="61CDCEAD" w14:textId="77777777" w:rsidR="00151A74" w:rsidRDefault="00750F87">
      <w:pPr>
        <w:rPr>
          <w:rFonts w:ascii="Arial" w:hAnsi="Arial" w:cs="Arial"/>
          <w:sz w:val="24"/>
          <w:szCs w:val="24"/>
        </w:rPr>
      </w:pPr>
      <w:r w:rsidRPr="001B5BF4">
        <w:rPr>
          <w:rFonts w:ascii="Arial" w:hAnsi="Arial" w:cs="Arial"/>
          <w:noProof/>
          <w:sz w:val="24"/>
          <w:szCs w:val="24"/>
          <w:lang w:eastAsia="en-GB"/>
        </w:rPr>
        <w:drawing>
          <wp:inline distT="0" distB="0" distL="0" distR="0" wp14:anchorId="15F48D9B" wp14:editId="2E5F90CC">
            <wp:extent cx="5635996" cy="1878792"/>
            <wp:effectExtent l="0" t="0" r="3175"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79033" cy="1893139"/>
                    </a:xfrm>
                    <a:prstGeom prst="rect">
                      <a:avLst/>
                    </a:prstGeom>
                    <a:noFill/>
                  </pic:spPr>
                </pic:pic>
              </a:graphicData>
            </a:graphic>
          </wp:inline>
        </w:drawing>
      </w:r>
    </w:p>
    <w:p w14:paraId="57EEE080" w14:textId="77777777" w:rsidR="007E23CE" w:rsidRPr="007E23CE" w:rsidRDefault="007E23CE" w:rsidP="007E23CE">
      <w:pPr>
        <w:spacing w:after="200"/>
        <w:rPr>
          <w:rFonts w:ascii="Arial" w:hAnsi="Arial" w:cs="Arial"/>
        </w:rPr>
      </w:pPr>
      <w:r w:rsidRPr="007E23CE">
        <w:rPr>
          <w:rFonts w:ascii="Arial" w:eastAsia="Calibri" w:hAnsi="Arial" w:cs="Arial"/>
          <w:b/>
          <w:iCs/>
        </w:rPr>
        <w:t>Figure 35:</w:t>
      </w:r>
      <w:r w:rsidRPr="007E23CE">
        <w:rPr>
          <w:rFonts w:ascii="Arial" w:eastAsia="Calibri" w:hAnsi="Arial" w:cs="Arial"/>
          <w:iCs/>
        </w:rPr>
        <w:t xml:space="preserve"> Proportion of children aged 0-15 living in low income families in 2022/23</w:t>
      </w:r>
    </w:p>
    <w:p w14:paraId="7FD63652" w14:textId="77777777" w:rsidR="007E23CE" w:rsidRPr="001B5BF4" w:rsidRDefault="007E23CE">
      <w:pPr>
        <w:rPr>
          <w:rFonts w:ascii="Arial" w:hAnsi="Arial" w:cs="Arial"/>
          <w:sz w:val="24"/>
          <w:szCs w:val="24"/>
        </w:rPr>
      </w:pPr>
    </w:p>
    <w:p w14:paraId="4A943951" w14:textId="77777777" w:rsidR="007E23CE" w:rsidRDefault="007E23CE">
      <w:pPr>
        <w:rPr>
          <w:rFonts w:ascii="Arial" w:eastAsiaTheme="majorEastAsia" w:hAnsi="Arial" w:cs="Arial"/>
          <w:b/>
          <w:sz w:val="26"/>
          <w:szCs w:val="26"/>
        </w:rPr>
      </w:pPr>
      <w:r>
        <w:rPr>
          <w:rFonts w:ascii="Arial" w:hAnsi="Arial" w:cs="Arial"/>
          <w:b/>
        </w:rPr>
        <w:br w:type="page"/>
      </w:r>
    </w:p>
    <w:p w14:paraId="36270B6B" w14:textId="614FA157" w:rsidR="007E23CE" w:rsidRPr="002D7B10" w:rsidRDefault="08045ACA" w:rsidP="002D7B10">
      <w:pPr>
        <w:pStyle w:val="Heading2"/>
        <w:rPr>
          <w:rFonts w:ascii="Arial" w:hAnsi="Arial" w:cs="Arial"/>
          <w:b/>
          <w:color w:val="auto"/>
        </w:rPr>
      </w:pPr>
      <w:bookmarkStart w:id="27" w:name="_Toc209091482"/>
      <w:r w:rsidRPr="007E23CE">
        <w:rPr>
          <w:rFonts w:ascii="Arial" w:hAnsi="Arial" w:cs="Arial"/>
          <w:b/>
          <w:color w:val="auto"/>
        </w:rPr>
        <w:lastRenderedPageBreak/>
        <w:t>Women smoking during pregnancy</w:t>
      </w:r>
      <w:bookmarkEnd w:id="27"/>
      <w:r w:rsidR="3D2F6D40" w:rsidRPr="007E23CE">
        <w:rPr>
          <w:rFonts w:ascii="Arial" w:hAnsi="Arial" w:cs="Arial"/>
          <w:b/>
          <w:color w:val="auto"/>
        </w:rPr>
        <w:t xml:space="preserve"> </w:t>
      </w:r>
    </w:p>
    <w:p w14:paraId="6BB9E253" w14:textId="5590C460" w:rsidR="00E71B44" w:rsidRDefault="50209939" w:rsidP="4F437B4A">
      <w:pPr>
        <w:spacing w:before="40" w:after="0"/>
        <w:rPr>
          <w:rFonts w:ascii="Arial" w:hAnsi="Arial" w:cs="Arial"/>
          <w:sz w:val="24"/>
          <w:szCs w:val="24"/>
        </w:rPr>
      </w:pPr>
      <w:r w:rsidRPr="001B5BF4">
        <w:rPr>
          <w:rFonts w:ascii="Arial" w:hAnsi="Arial" w:cs="Arial"/>
          <w:noProof/>
          <w:sz w:val="24"/>
          <w:szCs w:val="24"/>
          <w:lang w:eastAsia="en-GB"/>
        </w:rPr>
        <w:drawing>
          <wp:inline distT="0" distB="0" distL="0" distR="0" wp14:anchorId="2D8BFC66" wp14:editId="7820E0AA">
            <wp:extent cx="5724525" cy="3409950"/>
            <wp:effectExtent l="0" t="0" r="0" b="0"/>
            <wp:docPr id="91660542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605424"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24525" cy="3409950"/>
                    </a:xfrm>
                    <a:prstGeom prst="rect">
                      <a:avLst/>
                    </a:prstGeom>
                  </pic:spPr>
                </pic:pic>
              </a:graphicData>
            </a:graphic>
          </wp:inline>
        </w:drawing>
      </w:r>
    </w:p>
    <w:p w14:paraId="4611DBB8" w14:textId="77777777" w:rsidR="007E23CE" w:rsidRPr="007E23CE" w:rsidRDefault="007E23CE" w:rsidP="007E23CE">
      <w:pPr>
        <w:pStyle w:val="Heading2"/>
        <w:spacing w:before="0" w:after="200"/>
        <w:rPr>
          <w:rFonts w:ascii="Arial" w:hAnsi="Arial" w:cs="Arial"/>
          <w:color w:val="auto"/>
          <w:sz w:val="22"/>
          <w:szCs w:val="22"/>
        </w:rPr>
      </w:pPr>
      <w:bookmarkStart w:id="28" w:name="_Toc209091483"/>
      <w:r w:rsidRPr="007E23CE">
        <w:rPr>
          <w:rFonts w:ascii="Arial" w:eastAsia="Calibri" w:hAnsi="Arial" w:cs="Arial"/>
          <w:b/>
          <w:iCs/>
          <w:color w:val="auto"/>
          <w:sz w:val="22"/>
          <w:szCs w:val="22"/>
        </w:rPr>
        <w:t>Figure 36:</w:t>
      </w:r>
      <w:r w:rsidRPr="007E23CE">
        <w:rPr>
          <w:rFonts w:ascii="Arial" w:eastAsia="Calibri" w:hAnsi="Arial" w:cs="Arial"/>
          <w:iCs/>
          <w:color w:val="auto"/>
          <w:sz w:val="22"/>
          <w:szCs w:val="22"/>
        </w:rPr>
        <w:t xml:space="preserve"> Women smoking during pregnancy by deprivation quintile</w:t>
      </w:r>
      <w:bookmarkEnd w:id="28"/>
    </w:p>
    <w:p w14:paraId="3367A89A" w14:textId="77777777" w:rsidR="007E23CE" w:rsidRDefault="007E23CE" w:rsidP="00BC7CB8">
      <w:pPr>
        <w:jc w:val="both"/>
        <w:rPr>
          <w:rFonts w:ascii="Arial" w:hAnsi="Arial" w:cs="Arial"/>
          <w:sz w:val="24"/>
          <w:szCs w:val="24"/>
        </w:rPr>
      </w:pPr>
    </w:p>
    <w:p w14:paraId="5C433898" w14:textId="4F23C2E8" w:rsidR="0BB0F1FF" w:rsidRPr="001B5BF4" w:rsidRDefault="0BB0F1FF" w:rsidP="00BC7CB8">
      <w:pPr>
        <w:jc w:val="both"/>
        <w:rPr>
          <w:rFonts w:ascii="Arial" w:hAnsi="Arial" w:cs="Arial"/>
          <w:sz w:val="24"/>
          <w:szCs w:val="24"/>
        </w:rPr>
      </w:pPr>
      <w:r w:rsidRPr="001B5BF4">
        <w:rPr>
          <w:rFonts w:ascii="Arial" w:hAnsi="Arial" w:cs="Arial"/>
          <w:sz w:val="24"/>
          <w:szCs w:val="24"/>
        </w:rPr>
        <w:t>The data highlights a persistent and significant disparity in smoking during pregnancy across deprivation groups</w:t>
      </w:r>
      <w:r w:rsidR="5A5FE197" w:rsidRPr="001B5BF4">
        <w:rPr>
          <w:rFonts w:ascii="Arial" w:hAnsi="Arial" w:cs="Arial"/>
          <w:sz w:val="24"/>
          <w:szCs w:val="24"/>
        </w:rPr>
        <w:t xml:space="preserve"> (figure 36)</w:t>
      </w:r>
      <w:r w:rsidR="00BC0EF7" w:rsidRPr="001B5BF4">
        <w:rPr>
          <w:rFonts w:ascii="Arial" w:hAnsi="Arial" w:cs="Arial"/>
          <w:sz w:val="24"/>
          <w:szCs w:val="24"/>
        </w:rPr>
        <w:t>.</w:t>
      </w:r>
      <w:r w:rsidRPr="001B5BF4">
        <w:rPr>
          <w:rFonts w:ascii="Arial" w:hAnsi="Arial" w:cs="Arial"/>
          <w:sz w:val="24"/>
          <w:szCs w:val="24"/>
        </w:rPr>
        <w:t xml:space="preserve"> In the most recent period (2022–2024), women in the most deprived quintile are </w:t>
      </w:r>
      <w:r w:rsidR="2A941CF2" w:rsidRPr="001B5BF4">
        <w:rPr>
          <w:rFonts w:ascii="Arial" w:hAnsi="Arial" w:cs="Arial"/>
          <w:sz w:val="24"/>
          <w:szCs w:val="24"/>
        </w:rPr>
        <w:t xml:space="preserve">ten </w:t>
      </w:r>
      <w:r w:rsidRPr="001B5BF4">
        <w:rPr>
          <w:rFonts w:ascii="Arial" w:hAnsi="Arial" w:cs="Arial"/>
          <w:sz w:val="24"/>
          <w:szCs w:val="24"/>
        </w:rPr>
        <w:t>times more likely to smoke during pregnancy (25.6%) compared to those in the least deprived quintile (</w:t>
      </w:r>
      <w:r w:rsidR="2A2AAB87" w:rsidRPr="001B5BF4">
        <w:rPr>
          <w:rFonts w:ascii="Arial" w:hAnsi="Arial" w:cs="Arial"/>
          <w:sz w:val="24"/>
          <w:szCs w:val="24"/>
        </w:rPr>
        <w:t>2.6</w:t>
      </w:r>
      <w:r w:rsidRPr="001B5BF4">
        <w:rPr>
          <w:rFonts w:ascii="Arial" w:hAnsi="Arial" w:cs="Arial"/>
          <w:sz w:val="24"/>
          <w:szCs w:val="24"/>
        </w:rPr>
        <w:t>%). This stark contrast underscores the ongoing impact of socioeconomic factors on maternal health behaviours.</w:t>
      </w:r>
    </w:p>
    <w:p w14:paraId="3C75D0B9" w14:textId="2596E892" w:rsidR="0BB0F1FF" w:rsidRPr="001B5BF4" w:rsidRDefault="0BB0F1FF" w:rsidP="00BC7CB8">
      <w:pPr>
        <w:jc w:val="both"/>
        <w:rPr>
          <w:rFonts w:ascii="Arial" w:hAnsi="Arial" w:cs="Arial"/>
          <w:sz w:val="24"/>
          <w:szCs w:val="24"/>
        </w:rPr>
      </w:pPr>
      <w:r w:rsidRPr="001B5BF4">
        <w:rPr>
          <w:rFonts w:ascii="Arial" w:hAnsi="Arial" w:cs="Arial"/>
          <w:sz w:val="24"/>
          <w:szCs w:val="24"/>
        </w:rPr>
        <w:t>Looking at the long-term trend from 2003/04 to 2022</w:t>
      </w:r>
      <w:r w:rsidR="0ADFC434" w:rsidRPr="001B5BF4">
        <w:rPr>
          <w:rFonts w:ascii="Arial" w:hAnsi="Arial" w:cs="Arial"/>
          <w:sz w:val="24"/>
          <w:szCs w:val="24"/>
        </w:rPr>
        <w:t>-</w:t>
      </w:r>
      <w:r w:rsidRPr="001B5BF4">
        <w:rPr>
          <w:rFonts w:ascii="Arial" w:hAnsi="Arial" w:cs="Arial"/>
          <w:sz w:val="24"/>
          <w:szCs w:val="24"/>
        </w:rPr>
        <w:t>24, there has been a steady decline in smoking rates across all deprivation groups. The most deprived group has seen a reduction from 4</w:t>
      </w:r>
      <w:r w:rsidR="26481C1B" w:rsidRPr="001B5BF4">
        <w:rPr>
          <w:rFonts w:ascii="Arial" w:hAnsi="Arial" w:cs="Arial"/>
          <w:sz w:val="24"/>
          <w:szCs w:val="24"/>
        </w:rPr>
        <w:t>9</w:t>
      </w:r>
      <w:r w:rsidRPr="001B5BF4">
        <w:rPr>
          <w:rFonts w:ascii="Arial" w:hAnsi="Arial" w:cs="Arial"/>
          <w:sz w:val="24"/>
          <w:szCs w:val="24"/>
        </w:rPr>
        <w:t xml:space="preserve">% to 25%, while the least deprived group dropped from </w:t>
      </w:r>
      <w:r w:rsidR="334C8224" w:rsidRPr="001B5BF4">
        <w:rPr>
          <w:rFonts w:ascii="Arial" w:hAnsi="Arial" w:cs="Arial"/>
          <w:sz w:val="24"/>
          <w:szCs w:val="24"/>
        </w:rPr>
        <w:t>11</w:t>
      </w:r>
      <w:r w:rsidRPr="001B5BF4">
        <w:rPr>
          <w:rFonts w:ascii="Arial" w:hAnsi="Arial" w:cs="Arial"/>
          <w:sz w:val="24"/>
          <w:szCs w:val="24"/>
        </w:rPr>
        <w:t xml:space="preserve">% to </w:t>
      </w:r>
      <w:r w:rsidR="2E4B30BE" w:rsidRPr="001B5BF4">
        <w:rPr>
          <w:rFonts w:ascii="Arial" w:hAnsi="Arial" w:cs="Arial"/>
          <w:sz w:val="24"/>
          <w:szCs w:val="24"/>
        </w:rPr>
        <w:t>2.6</w:t>
      </w:r>
      <w:r w:rsidRPr="001B5BF4">
        <w:rPr>
          <w:rFonts w:ascii="Arial" w:hAnsi="Arial" w:cs="Arial"/>
          <w:sz w:val="24"/>
          <w:szCs w:val="24"/>
        </w:rPr>
        <w:t xml:space="preserve">%. Despite this overall improvement, the relative gap between groups remains wide, </w:t>
      </w:r>
      <w:r w:rsidR="7C4C314C" w:rsidRPr="001B5BF4">
        <w:rPr>
          <w:rFonts w:ascii="Arial" w:hAnsi="Arial" w:cs="Arial"/>
          <w:sz w:val="24"/>
          <w:szCs w:val="24"/>
        </w:rPr>
        <w:t xml:space="preserve">decreasing from 38 percentage points to 23, </w:t>
      </w:r>
      <w:r w:rsidRPr="001B5BF4">
        <w:rPr>
          <w:rFonts w:ascii="Arial" w:hAnsi="Arial" w:cs="Arial"/>
          <w:sz w:val="24"/>
          <w:szCs w:val="24"/>
        </w:rPr>
        <w:t>suggesting that while interventions may be working, they are not closing the inequality gap.</w:t>
      </w:r>
    </w:p>
    <w:p w14:paraId="1BDC0016" w14:textId="4044456D" w:rsidR="36194970" w:rsidRPr="001B5BF4" w:rsidRDefault="36194970">
      <w:pPr>
        <w:rPr>
          <w:rFonts w:ascii="Arial" w:hAnsi="Arial" w:cs="Arial"/>
          <w:sz w:val="24"/>
          <w:szCs w:val="24"/>
        </w:rPr>
      </w:pPr>
    </w:p>
    <w:p w14:paraId="3C0A382D" w14:textId="77777777" w:rsidR="00F01B9B" w:rsidRDefault="00F01B9B">
      <w:pPr>
        <w:rPr>
          <w:rFonts w:ascii="Arial" w:eastAsiaTheme="majorEastAsia" w:hAnsi="Arial" w:cs="Arial"/>
          <w:b/>
          <w:sz w:val="26"/>
          <w:szCs w:val="26"/>
        </w:rPr>
      </w:pPr>
      <w:r>
        <w:rPr>
          <w:rFonts w:ascii="Arial" w:hAnsi="Arial" w:cs="Arial"/>
          <w:b/>
        </w:rPr>
        <w:br w:type="page"/>
      </w:r>
    </w:p>
    <w:p w14:paraId="4474F5E6" w14:textId="2DC00EF2" w:rsidR="000B095C" w:rsidRPr="007E23CE" w:rsidRDefault="00935B72" w:rsidP="00692DEE">
      <w:pPr>
        <w:pStyle w:val="Heading2"/>
        <w:rPr>
          <w:rFonts w:ascii="Arial" w:hAnsi="Arial" w:cs="Arial"/>
          <w:b/>
          <w:color w:val="auto"/>
        </w:rPr>
      </w:pPr>
      <w:bookmarkStart w:id="29" w:name="_Toc209091484"/>
      <w:r w:rsidRPr="007E23CE">
        <w:rPr>
          <w:rFonts w:ascii="Arial" w:hAnsi="Arial" w:cs="Arial"/>
          <w:b/>
          <w:color w:val="auto"/>
        </w:rPr>
        <w:lastRenderedPageBreak/>
        <w:t>Vaccination uptake and deprivation</w:t>
      </w:r>
      <w:bookmarkEnd w:id="29"/>
    </w:p>
    <w:p w14:paraId="019094FE" w14:textId="6D85E3A8" w:rsidR="00B02E61" w:rsidRDefault="00B02E61" w:rsidP="00BC7CB8">
      <w:pPr>
        <w:jc w:val="both"/>
        <w:rPr>
          <w:rFonts w:ascii="Arial" w:hAnsi="Arial" w:cs="Arial"/>
          <w:sz w:val="24"/>
          <w:szCs w:val="24"/>
        </w:rPr>
      </w:pPr>
      <w:r w:rsidRPr="001B5BF4">
        <w:rPr>
          <w:rFonts w:ascii="Arial" w:hAnsi="Arial" w:cs="Arial"/>
          <w:sz w:val="24"/>
          <w:szCs w:val="24"/>
        </w:rPr>
        <w:t xml:space="preserve">Vaccination uptake tends to be much higher in the least deprived areas than in the most deprived areas </w:t>
      </w:r>
      <w:r w:rsidR="00C21D54" w:rsidRPr="001B5BF4">
        <w:rPr>
          <w:rFonts w:ascii="Arial" w:hAnsi="Arial" w:cs="Arial"/>
          <w:sz w:val="24"/>
          <w:szCs w:val="24"/>
        </w:rPr>
        <w:t>and the</w:t>
      </w:r>
      <w:r w:rsidRPr="001B5BF4">
        <w:rPr>
          <w:rFonts w:ascii="Arial" w:hAnsi="Arial" w:cs="Arial"/>
          <w:sz w:val="24"/>
          <w:szCs w:val="24"/>
        </w:rPr>
        <w:t xml:space="preserve"> difference </w:t>
      </w:r>
      <w:r w:rsidR="00F957ED" w:rsidRPr="001B5BF4">
        <w:rPr>
          <w:rFonts w:ascii="Arial" w:hAnsi="Arial" w:cs="Arial"/>
          <w:sz w:val="24"/>
          <w:szCs w:val="24"/>
        </w:rPr>
        <w:t xml:space="preserve">grows with </w:t>
      </w:r>
      <w:r w:rsidR="00F957ED" w:rsidRPr="00F01B9B">
        <w:rPr>
          <w:rFonts w:ascii="Arial" w:hAnsi="Arial" w:cs="Arial"/>
          <w:sz w:val="24"/>
          <w:szCs w:val="24"/>
        </w:rPr>
        <w:t xml:space="preserve">age (figure 37). </w:t>
      </w:r>
      <w:r w:rsidR="00C21D54" w:rsidRPr="00F01B9B">
        <w:rPr>
          <w:rFonts w:ascii="Arial" w:hAnsi="Arial" w:cs="Arial"/>
          <w:sz w:val="24"/>
          <w:szCs w:val="24"/>
        </w:rPr>
        <w:t xml:space="preserve"> </w:t>
      </w:r>
      <w:r w:rsidR="00C21D54" w:rsidRPr="001B5BF4">
        <w:rPr>
          <w:rFonts w:ascii="Arial" w:hAnsi="Arial" w:cs="Arial"/>
          <w:sz w:val="24"/>
          <w:szCs w:val="24"/>
        </w:rPr>
        <w:t xml:space="preserve">For 6-in-1 at 12 months there was a differential </w:t>
      </w:r>
      <w:r w:rsidRPr="001B5BF4">
        <w:rPr>
          <w:rFonts w:ascii="Arial" w:hAnsi="Arial" w:cs="Arial"/>
          <w:sz w:val="24"/>
          <w:szCs w:val="24"/>
        </w:rPr>
        <w:t xml:space="preserve">of </w:t>
      </w:r>
      <w:r w:rsidR="00C21D54" w:rsidRPr="001B5BF4">
        <w:rPr>
          <w:rFonts w:ascii="Arial" w:hAnsi="Arial" w:cs="Arial"/>
          <w:sz w:val="24"/>
          <w:szCs w:val="24"/>
        </w:rPr>
        <w:t xml:space="preserve">4.9 percentage points in 2024. This compared to a </w:t>
      </w:r>
      <w:r w:rsidRPr="001B5BF4">
        <w:rPr>
          <w:rFonts w:ascii="Arial" w:hAnsi="Arial" w:cs="Arial"/>
          <w:sz w:val="24"/>
          <w:szCs w:val="24"/>
        </w:rPr>
        <w:t xml:space="preserve">7.6 percentage </w:t>
      </w:r>
      <w:r w:rsidR="00C21D54" w:rsidRPr="001B5BF4">
        <w:rPr>
          <w:rFonts w:ascii="Arial" w:hAnsi="Arial" w:cs="Arial"/>
          <w:sz w:val="24"/>
          <w:szCs w:val="24"/>
        </w:rPr>
        <w:t>point differential</w:t>
      </w:r>
      <w:r w:rsidRPr="001B5BF4">
        <w:rPr>
          <w:rFonts w:ascii="Arial" w:hAnsi="Arial" w:cs="Arial"/>
          <w:sz w:val="24"/>
          <w:szCs w:val="24"/>
        </w:rPr>
        <w:t xml:space="preserve"> for MMR1 (24 months) and 14.7 percentage point</w:t>
      </w:r>
      <w:r w:rsidR="00C21D54" w:rsidRPr="001B5BF4">
        <w:rPr>
          <w:rFonts w:ascii="Arial" w:hAnsi="Arial" w:cs="Arial"/>
          <w:sz w:val="24"/>
          <w:szCs w:val="24"/>
        </w:rPr>
        <w:t xml:space="preserve"> differential</w:t>
      </w:r>
      <w:r w:rsidRPr="001B5BF4">
        <w:rPr>
          <w:rFonts w:ascii="Arial" w:hAnsi="Arial" w:cs="Arial"/>
          <w:sz w:val="24"/>
          <w:szCs w:val="24"/>
        </w:rPr>
        <w:t xml:space="preserve"> for MMR2 (5 years).</w:t>
      </w:r>
    </w:p>
    <w:p w14:paraId="372CD909" w14:textId="77777777" w:rsidR="00F01B9B" w:rsidRPr="001B5BF4" w:rsidRDefault="00F01B9B" w:rsidP="00BC7CB8">
      <w:pPr>
        <w:jc w:val="both"/>
        <w:rPr>
          <w:rFonts w:ascii="Arial" w:hAnsi="Arial" w:cs="Arial"/>
          <w:sz w:val="24"/>
          <w:szCs w:val="24"/>
        </w:rPr>
      </w:pPr>
    </w:p>
    <w:p w14:paraId="1D56A0F4" w14:textId="5283C874" w:rsidR="0033171D" w:rsidRDefault="00C21D54">
      <w:pPr>
        <w:rPr>
          <w:rFonts w:ascii="Arial" w:hAnsi="Arial" w:cs="Arial"/>
          <w:sz w:val="24"/>
          <w:szCs w:val="24"/>
        </w:rPr>
      </w:pPr>
      <w:r w:rsidRPr="001B5BF4">
        <w:rPr>
          <w:rFonts w:ascii="Arial" w:hAnsi="Arial" w:cs="Arial"/>
          <w:noProof/>
          <w:sz w:val="24"/>
          <w:szCs w:val="24"/>
          <w:lang w:eastAsia="en-GB"/>
        </w:rPr>
        <w:drawing>
          <wp:inline distT="0" distB="0" distL="0" distR="0" wp14:anchorId="1F697488" wp14:editId="392EC5A2">
            <wp:extent cx="5810250" cy="2607030"/>
            <wp:effectExtent l="0" t="0" r="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60743" cy="2629686"/>
                    </a:xfrm>
                    <a:prstGeom prst="rect">
                      <a:avLst/>
                    </a:prstGeom>
                    <a:noFill/>
                  </pic:spPr>
                </pic:pic>
              </a:graphicData>
            </a:graphic>
          </wp:inline>
        </w:drawing>
      </w:r>
    </w:p>
    <w:p w14:paraId="71788255" w14:textId="77777777" w:rsidR="00F01B9B" w:rsidRPr="00F01B9B" w:rsidRDefault="00F01B9B" w:rsidP="00F01B9B">
      <w:pPr>
        <w:spacing w:after="200"/>
        <w:rPr>
          <w:rFonts w:ascii="Arial" w:hAnsi="Arial" w:cs="Arial"/>
        </w:rPr>
      </w:pPr>
      <w:r w:rsidRPr="00F01B9B">
        <w:rPr>
          <w:rFonts w:ascii="Arial" w:eastAsia="Calibri" w:hAnsi="Arial" w:cs="Arial"/>
          <w:b/>
          <w:iCs/>
        </w:rPr>
        <w:t>Figure 37:</w:t>
      </w:r>
      <w:r w:rsidRPr="00F01B9B">
        <w:rPr>
          <w:rFonts w:ascii="Arial" w:eastAsia="Calibri" w:hAnsi="Arial" w:cs="Arial"/>
          <w:iCs/>
        </w:rPr>
        <w:t xml:space="preserve"> Vaccine Uptake by SIMD quintile in 2024</w:t>
      </w:r>
    </w:p>
    <w:p w14:paraId="39A4BF7C" w14:textId="77777777" w:rsidR="00BC7CB8" w:rsidRPr="001B5BF4" w:rsidRDefault="00BC7CB8">
      <w:pPr>
        <w:rPr>
          <w:rFonts w:ascii="Arial" w:hAnsi="Arial" w:cs="Arial"/>
          <w:sz w:val="24"/>
          <w:szCs w:val="24"/>
        </w:rPr>
      </w:pPr>
    </w:p>
    <w:p w14:paraId="66232A61" w14:textId="1E1006FA" w:rsidR="00B02E61" w:rsidRPr="001B5BF4" w:rsidRDefault="00B02E61" w:rsidP="00BC7CB8">
      <w:pPr>
        <w:jc w:val="both"/>
        <w:rPr>
          <w:rFonts w:ascii="Arial" w:hAnsi="Arial" w:cs="Arial"/>
          <w:sz w:val="24"/>
          <w:szCs w:val="24"/>
        </w:rPr>
      </w:pPr>
      <w:r w:rsidRPr="001B5BF4">
        <w:rPr>
          <w:rFonts w:ascii="Arial" w:hAnsi="Arial" w:cs="Arial"/>
          <w:sz w:val="24"/>
          <w:szCs w:val="24"/>
        </w:rPr>
        <w:t>Vaccination rates are lower in Aberdeen City, reflecting higher levels of deprivation</w:t>
      </w:r>
      <w:r w:rsidR="00C21D54" w:rsidRPr="001B5BF4">
        <w:rPr>
          <w:rFonts w:ascii="Arial" w:hAnsi="Arial" w:cs="Arial"/>
          <w:sz w:val="24"/>
          <w:szCs w:val="24"/>
        </w:rPr>
        <w:t>, but only for MMR1 (24 months) and MMR2 (5 years)</w:t>
      </w:r>
      <w:r w:rsidR="00EA68C8" w:rsidRPr="001B5BF4">
        <w:rPr>
          <w:rFonts w:ascii="Arial" w:hAnsi="Arial" w:cs="Arial"/>
          <w:sz w:val="24"/>
          <w:szCs w:val="24"/>
        </w:rPr>
        <w:t xml:space="preserve"> </w:t>
      </w:r>
      <w:r w:rsidR="00EA68C8" w:rsidRPr="00B94A81">
        <w:rPr>
          <w:rFonts w:ascii="Arial" w:hAnsi="Arial" w:cs="Arial"/>
          <w:sz w:val="24"/>
          <w:szCs w:val="24"/>
        </w:rPr>
        <w:t>see figure 38.</w:t>
      </w:r>
    </w:p>
    <w:p w14:paraId="61C900B3" w14:textId="77777777" w:rsidR="00F01B9B" w:rsidRDefault="00F01B9B">
      <w:pPr>
        <w:rPr>
          <w:rFonts w:ascii="Arial" w:hAnsi="Arial" w:cs="Arial"/>
          <w:sz w:val="24"/>
          <w:szCs w:val="24"/>
        </w:rPr>
      </w:pPr>
    </w:p>
    <w:p w14:paraId="46E73907" w14:textId="77777777" w:rsidR="00AC35C9" w:rsidRDefault="00C21D54">
      <w:pPr>
        <w:rPr>
          <w:rFonts w:ascii="Arial" w:hAnsi="Arial" w:cs="Arial"/>
          <w:sz w:val="24"/>
          <w:szCs w:val="24"/>
        </w:rPr>
      </w:pPr>
      <w:r w:rsidRPr="001B5BF4">
        <w:rPr>
          <w:rFonts w:ascii="Arial" w:hAnsi="Arial" w:cs="Arial"/>
          <w:noProof/>
          <w:sz w:val="24"/>
          <w:szCs w:val="24"/>
          <w:lang w:eastAsia="en-GB"/>
        </w:rPr>
        <w:drawing>
          <wp:inline distT="0" distB="0" distL="0" distR="0" wp14:anchorId="2F838967" wp14:editId="5B0C6B13">
            <wp:extent cx="5758405" cy="2583767"/>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87772" cy="2596944"/>
                    </a:xfrm>
                    <a:prstGeom prst="rect">
                      <a:avLst/>
                    </a:prstGeom>
                    <a:noFill/>
                  </pic:spPr>
                </pic:pic>
              </a:graphicData>
            </a:graphic>
          </wp:inline>
        </w:drawing>
      </w:r>
    </w:p>
    <w:p w14:paraId="5F68A97B" w14:textId="4D3ABF48" w:rsidR="00F01B9B" w:rsidRPr="00F01B9B" w:rsidRDefault="00F01B9B" w:rsidP="00F01B9B">
      <w:pPr>
        <w:spacing w:after="200"/>
        <w:rPr>
          <w:rFonts w:ascii="Arial" w:hAnsi="Arial" w:cs="Arial"/>
        </w:rPr>
      </w:pPr>
      <w:r w:rsidRPr="00F01B9B">
        <w:rPr>
          <w:rFonts w:ascii="Arial" w:eastAsia="Calibri" w:hAnsi="Arial" w:cs="Arial"/>
          <w:b/>
          <w:iCs/>
        </w:rPr>
        <w:t>Figure 38</w:t>
      </w:r>
      <w:r>
        <w:rPr>
          <w:rFonts w:ascii="Arial" w:eastAsia="Calibri" w:hAnsi="Arial" w:cs="Arial"/>
          <w:iCs/>
        </w:rPr>
        <w:t>:</w:t>
      </w:r>
      <w:r w:rsidRPr="00F01B9B">
        <w:rPr>
          <w:rFonts w:ascii="Arial" w:eastAsia="Calibri" w:hAnsi="Arial" w:cs="Arial"/>
          <w:iCs/>
        </w:rPr>
        <w:t xml:space="preserve"> Vaccine Uptake by Local Authority in 2024</w:t>
      </w:r>
    </w:p>
    <w:p w14:paraId="5FF1EEF2" w14:textId="77777777" w:rsidR="00F01B9B" w:rsidRPr="001B5BF4" w:rsidRDefault="00F01B9B">
      <w:pPr>
        <w:rPr>
          <w:rFonts w:ascii="Arial" w:hAnsi="Arial" w:cs="Arial"/>
          <w:sz w:val="24"/>
          <w:szCs w:val="24"/>
        </w:rPr>
      </w:pPr>
    </w:p>
    <w:p w14:paraId="1AF89F2B" w14:textId="77777777" w:rsidR="00935B72" w:rsidRPr="00F01B9B" w:rsidRDefault="00935B72" w:rsidP="00BC7CB8">
      <w:pPr>
        <w:pStyle w:val="Heading2"/>
        <w:rPr>
          <w:rFonts w:ascii="Arial" w:hAnsi="Arial" w:cs="Arial"/>
          <w:b/>
          <w:color w:val="auto"/>
        </w:rPr>
      </w:pPr>
      <w:bookmarkStart w:id="30" w:name="_Toc209091485"/>
      <w:r w:rsidRPr="00F01B9B">
        <w:rPr>
          <w:rFonts w:ascii="Arial" w:hAnsi="Arial" w:cs="Arial"/>
          <w:b/>
          <w:color w:val="auto"/>
        </w:rPr>
        <w:lastRenderedPageBreak/>
        <w:t>Oral health</w:t>
      </w:r>
      <w:bookmarkEnd w:id="30"/>
    </w:p>
    <w:p w14:paraId="11F81FDD" w14:textId="7A808F8E" w:rsidR="00B02E61" w:rsidRDefault="00B02E61" w:rsidP="00BC7CB8">
      <w:pPr>
        <w:jc w:val="both"/>
        <w:rPr>
          <w:rFonts w:ascii="Arial" w:hAnsi="Arial" w:cs="Arial"/>
          <w:sz w:val="24"/>
          <w:szCs w:val="24"/>
        </w:rPr>
      </w:pPr>
      <w:r w:rsidRPr="001B5BF4">
        <w:rPr>
          <w:rFonts w:ascii="Arial" w:hAnsi="Arial" w:cs="Arial"/>
          <w:sz w:val="24"/>
          <w:szCs w:val="24"/>
        </w:rPr>
        <w:t xml:space="preserve">Inpatient admissions for tooth extractions are considerably higher in the most deprived quintile and the differential has grown since </w:t>
      </w:r>
      <w:r w:rsidRPr="00F01B9B">
        <w:rPr>
          <w:rFonts w:ascii="Arial" w:hAnsi="Arial" w:cs="Arial"/>
          <w:sz w:val="24"/>
          <w:szCs w:val="24"/>
        </w:rPr>
        <w:t>2012</w:t>
      </w:r>
      <w:r w:rsidR="00EA68C8" w:rsidRPr="00F01B9B">
        <w:rPr>
          <w:rFonts w:ascii="Arial" w:hAnsi="Arial" w:cs="Arial"/>
          <w:sz w:val="24"/>
          <w:szCs w:val="24"/>
        </w:rPr>
        <w:t xml:space="preserve"> (figure 39). </w:t>
      </w:r>
    </w:p>
    <w:p w14:paraId="08AD5EAF" w14:textId="77777777" w:rsidR="00F01B9B" w:rsidRDefault="00F01B9B">
      <w:pPr>
        <w:rPr>
          <w:rFonts w:ascii="Arial" w:hAnsi="Arial" w:cs="Arial"/>
          <w:sz w:val="24"/>
          <w:szCs w:val="24"/>
        </w:rPr>
      </w:pPr>
    </w:p>
    <w:p w14:paraId="5043CB0F" w14:textId="27656FF2" w:rsidR="00FD7260" w:rsidRDefault="00FD7260">
      <w:pPr>
        <w:rPr>
          <w:rFonts w:ascii="Arial" w:hAnsi="Arial" w:cs="Arial"/>
          <w:sz w:val="24"/>
          <w:szCs w:val="24"/>
        </w:rPr>
      </w:pPr>
      <w:r w:rsidRPr="001B5BF4">
        <w:rPr>
          <w:rFonts w:ascii="Arial" w:hAnsi="Arial" w:cs="Arial"/>
          <w:noProof/>
          <w:sz w:val="24"/>
          <w:szCs w:val="24"/>
          <w:lang w:eastAsia="en-GB"/>
        </w:rPr>
        <w:drawing>
          <wp:inline distT="0" distB="0" distL="0" distR="0" wp14:anchorId="6E0BC472" wp14:editId="24C6E115">
            <wp:extent cx="5347504" cy="334219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387199" cy="3366999"/>
                    </a:xfrm>
                    <a:prstGeom prst="rect">
                      <a:avLst/>
                    </a:prstGeom>
                  </pic:spPr>
                </pic:pic>
              </a:graphicData>
            </a:graphic>
          </wp:inline>
        </w:drawing>
      </w:r>
    </w:p>
    <w:p w14:paraId="32A528D4" w14:textId="77777777" w:rsidR="00F01B9B" w:rsidRPr="00F01B9B" w:rsidRDefault="00F01B9B" w:rsidP="00F01B9B">
      <w:pPr>
        <w:spacing w:after="200"/>
        <w:rPr>
          <w:rFonts w:ascii="Arial" w:hAnsi="Arial" w:cs="Arial"/>
        </w:rPr>
      </w:pPr>
      <w:r w:rsidRPr="00F01B9B">
        <w:rPr>
          <w:rFonts w:ascii="Arial" w:eastAsia="Calibri" w:hAnsi="Arial" w:cs="Arial"/>
          <w:b/>
          <w:iCs/>
        </w:rPr>
        <w:t>Figure 39:</w:t>
      </w:r>
      <w:r w:rsidRPr="00F01B9B">
        <w:rPr>
          <w:rFonts w:ascii="Arial" w:eastAsia="Calibri" w:hAnsi="Arial" w:cs="Arial"/>
          <w:iCs/>
        </w:rPr>
        <w:t xml:space="preserve"> Inpatient Admissions for Tooth Extractions per 100,000 population by SIMD quintile</w:t>
      </w:r>
    </w:p>
    <w:p w14:paraId="7CB5B6FF" w14:textId="77777777" w:rsidR="00BC7CB8" w:rsidRPr="001B5BF4" w:rsidRDefault="00BC7CB8">
      <w:pPr>
        <w:rPr>
          <w:rFonts w:ascii="Arial" w:hAnsi="Arial" w:cs="Arial"/>
          <w:sz w:val="24"/>
          <w:szCs w:val="24"/>
        </w:rPr>
      </w:pPr>
    </w:p>
    <w:p w14:paraId="39AA3024" w14:textId="77777777" w:rsidR="00F01B9B" w:rsidRDefault="00F01B9B">
      <w:pPr>
        <w:rPr>
          <w:rFonts w:ascii="Arial" w:eastAsiaTheme="majorEastAsia" w:hAnsi="Arial" w:cs="Arial"/>
          <w:b/>
          <w:sz w:val="26"/>
          <w:szCs w:val="26"/>
        </w:rPr>
      </w:pPr>
      <w:r>
        <w:rPr>
          <w:rFonts w:ascii="Arial" w:hAnsi="Arial" w:cs="Arial"/>
          <w:b/>
        </w:rPr>
        <w:br w:type="page"/>
      </w:r>
    </w:p>
    <w:p w14:paraId="45F1F582" w14:textId="40D800F9" w:rsidR="00232205" w:rsidRPr="00F01B9B" w:rsidRDefault="00232205" w:rsidP="00BC7CB8">
      <w:pPr>
        <w:pStyle w:val="Heading2"/>
        <w:rPr>
          <w:rFonts w:ascii="Arial" w:hAnsi="Arial" w:cs="Arial"/>
          <w:b/>
          <w:color w:val="auto"/>
        </w:rPr>
      </w:pPr>
      <w:bookmarkStart w:id="31" w:name="_Toc209091486"/>
      <w:r w:rsidRPr="00F01B9B">
        <w:rPr>
          <w:rFonts w:ascii="Arial" w:hAnsi="Arial" w:cs="Arial"/>
          <w:b/>
          <w:color w:val="auto"/>
        </w:rPr>
        <w:lastRenderedPageBreak/>
        <w:t>Avoidable &amp; Preventable Deaths</w:t>
      </w:r>
      <w:bookmarkEnd w:id="31"/>
    </w:p>
    <w:p w14:paraId="6E6461D4" w14:textId="0F41962A" w:rsidR="00232205" w:rsidRDefault="00232205" w:rsidP="00BC7CB8">
      <w:pPr>
        <w:jc w:val="both"/>
        <w:rPr>
          <w:rFonts w:ascii="Arial" w:hAnsi="Arial" w:cs="Arial"/>
          <w:sz w:val="24"/>
          <w:szCs w:val="24"/>
        </w:rPr>
      </w:pPr>
      <w:r w:rsidRPr="001B5BF4">
        <w:rPr>
          <w:rFonts w:ascii="Arial" w:hAnsi="Arial" w:cs="Arial"/>
          <w:sz w:val="24"/>
          <w:szCs w:val="24"/>
        </w:rPr>
        <w:t>The avoidable mortality rate is 2.5 times higher in the most deprived quintile compared to the least deprived quintile</w:t>
      </w:r>
      <w:r w:rsidR="00EA68C8" w:rsidRPr="001B5BF4">
        <w:rPr>
          <w:rFonts w:ascii="Arial" w:hAnsi="Arial" w:cs="Arial"/>
          <w:sz w:val="24"/>
          <w:szCs w:val="24"/>
        </w:rPr>
        <w:t xml:space="preserve"> </w:t>
      </w:r>
      <w:r w:rsidR="00EA68C8" w:rsidRPr="00F01B9B">
        <w:rPr>
          <w:rFonts w:ascii="Arial" w:hAnsi="Arial" w:cs="Arial"/>
          <w:sz w:val="24"/>
          <w:szCs w:val="24"/>
        </w:rPr>
        <w:t>(figure 40)</w:t>
      </w:r>
      <w:r w:rsidRPr="00F01B9B">
        <w:rPr>
          <w:rFonts w:ascii="Arial" w:hAnsi="Arial" w:cs="Arial"/>
          <w:sz w:val="24"/>
          <w:szCs w:val="24"/>
        </w:rPr>
        <w:t>.</w:t>
      </w:r>
    </w:p>
    <w:p w14:paraId="1C09E78C" w14:textId="77777777" w:rsidR="00232205" w:rsidRDefault="00232205" w:rsidP="00232205">
      <w:pPr>
        <w:rPr>
          <w:rFonts w:ascii="Arial" w:hAnsi="Arial" w:cs="Arial"/>
          <w:sz w:val="24"/>
          <w:szCs w:val="24"/>
        </w:rPr>
      </w:pPr>
      <w:r w:rsidRPr="001B5BF4">
        <w:rPr>
          <w:rFonts w:ascii="Arial" w:hAnsi="Arial" w:cs="Arial"/>
          <w:noProof/>
          <w:sz w:val="24"/>
          <w:szCs w:val="24"/>
          <w:lang w:eastAsia="en-GB"/>
        </w:rPr>
        <w:drawing>
          <wp:inline distT="0" distB="0" distL="0" distR="0" wp14:anchorId="7A057741" wp14:editId="566C905A">
            <wp:extent cx="5550061" cy="2718998"/>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02488" cy="2744682"/>
                    </a:xfrm>
                    <a:prstGeom prst="rect">
                      <a:avLst/>
                    </a:prstGeom>
                    <a:noFill/>
                  </pic:spPr>
                </pic:pic>
              </a:graphicData>
            </a:graphic>
          </wp:inline>
        </w:drawing>
      </w:r>
    </w:p>
    <w:p w14:paraId="5BFB4D42" w14:textId="77777777" w:rsidR="00F01B9B" w:rsidRPr="00F01B9B" w:rsidRDefault="00F01B9B" w:rsidP="00F01B9B">
      <w:pPr>
        <w:spacing w:after="200"/>
        <w:rPr>
          <w:rFonts w:ascii="Arial" w:hAnsi="Arial" w:cs="Arial"/>
        </w:rPr>
      </w:pPr>
      <w:r w:rsidRPr="00F01B9B">
        <w:rPr>
          <w:rFonts w:ascii="Arial" w:eastAsia="Calibri" w:hAnsi="Arial" w:cs="Arial"/>
          <w:b/>
          <w:iCs/>
        </w:rPr>
        <w:t>Figure 40:</w:t>
      </w:r>
      <w:r w:rsidRPr="00F01B9B">
        <w:rPr>
          <w:rFonts w:ascii="Arial" w:eastAsia="Calibri" w:hAnsi="Arial" w:cs="Arial"/>
          <w:iCs/>
        </w:rPr>
        <w:t xml:space="preserve"> Avoidable Deaths per 100,000 population by SIMD quintile</w:t>
      </w:r>
    </w:p>
    <w:p w14:paraId="6104EAF8" w14:textId="77777777" w:rsidR="002359FD" w:rsidRDefault="002359FD" w:rsidP="00232205">
      <w:pPr>
        <w:rPr>
          <w:rFonts w:ascii="Arial" w:hAnsi="Arial" w:cs="Arial"/>
          <w:sz w:val="24"/>
          <w:szCs w:val="24"/>
        </w:rPr>
      </w:pPr>
    </w:p>
    <w:p w14:paraId="43049E21" w14:textId="38C6275D" w:rsidR="00232205" w:rsidRDefault="00232205" w:rsidP="00232205">
      <w:pPr>
        <w:rPr>
          <w:rFonts w:ascii="Arial" w:hAnsi="Arial" w:cs="Arial"/>
          <w:sz w:val="24"/>
          <w:szCs w:val="24"/>
        </w:rPr>
      </w:pPr>
      <w:r w:rsidRPr="001B5BF4">
        <w:rPr>
          <w:rFonts w:ascii="Arial" w:hAnsi="Arial" w:cs="Arial"/>
          <w:sz w:val="24"/>
          <w:szCs w:val="24"/>
        </w:rPr>
        <w:t>The preventable mortality rate is 2.7 times higher in the most deprived quintile compared</w:t>
      </w:r>
      <w:r w:rsidR="00EA68C8" w:rsidRPr="001B5BF4">
        <w:rPr>
          <w:rFonts w:ascii="Arial" w:hAnsi="Arial" w:cs="Arial"/>
          <w:sz w:val="24"/>
          <w:szCs w:val="24"/>
        </w:rPr>
        <w:t xml:space="preserve"> to the least deprived quintile </w:t>
      </w:r>
      <w:r w:rsidR="00EA68C8" w:rsidRPr="00F01B9B">
        <w:rPr>
          <w:rFonts w:ascii="Arial" w:hAnsi="Arial" w:cs="Arial"/>
          <w:sz w:val="24"/>
          <w:szCs w:val="24"/>
        </w:rPr>
        <w:t>(figure 41).</w:t>
      </w:r>
    </w:p>
    <w:p w14:paraId="24E0F24E" w14:textId="77777777" w:rsidR="002359FD" w:rsidRPr="001B5BF4" w:rsidRDefault="002359FD" w:rsidP="00232205">
      <w:pPr>
        <w:rPr>
          <w:rFonts w:ascii="Arial" w:hAnsi="Arial" w:cs="Arial"/>
          <w:sz w:val="24"/>
          <w:szCs w:val="24"/>
        </w:rPr>
      </w:pPr>
    </w:p>
    <w:p w14:paraId="233341A4" w14:textId="36A7A35A" w:rsidR="00232205" w:rsidRDefault="00232205" w:rsidP="00232205">
      <w:pPr>
        <w:rPr>
          <w:rFonts w:ascii="Arial" w:hAnsi="Arial" w:cs="Arial"/>
          <w:sz w:val="24"/>
          <w:szCs w:val="24"/>
        </w:rPr>
      </w:pPr>
      <w:r w:rsidRPr="001B5BF4">
        <w:rPr>
          <w:rFonts w:ascii="Arial" w:hAnsi="Arial" w:cs="Arial"/>
          <w:noProof/>
          <w:sz w:val="24"/>
          <w:szCs w:val="24"/>
          <w:lang w:eastAsia="en-GB"/>
        </w:rPr>
        <w:drawing>
          <wp:inline distT="0" distB="0" distL="0" distR="0" wp14:anchorId="713DDA18" wp14:editId="781DFC9A">
            <wp:extent cx="4982901" cy="2953385"/>
            <wp:effectExtent l="0" t="0" r="825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85251" cy="2954778"/>
                    </a:xfrm>
                    <a:prstGeom prst="rect">
                      <a:avLst/>
                    </a:prstGeom>
                    <a:noFill/>
                  </pic:spPr>
                </pic:pic>
              </a:graphicData>
            </a:graphic>
          </wp:inline>
        </w:drawing>
      </w:r>
    </w:p>
    <w:p w14:paraId="26B9CC1B" w14:textId="77777777" w:rsidR="00F01B9B" w:rsidRPr="00F01B9B" w:rsidRDefault="00F01B9B" w:rsidP="00F01B9B">
      <w:pPr>
        <w:spacing w:after="200"/>
        <w:rPr>
          <w:rFonts w:ascii="Arial" w:hAnsi="Arial" w:cs="Arial"/>
        </w:rPr>
      </w:pPr>
      <w:r w:rsidRPr="00F01B9B">
        <w:rPr>
          <w:rFonts w:ascii="Arial" w:eastAsia="Calibri" w:hAnsi="Arial" w:cs="Arial"/>
          <w:b/>
          <w:iCs/>
        </w:rPr>
        <w:t xml:space="preserve">Figure 41: </w:t>
      </w:r>
      <w:r w:rsidRPr="00F01B9B">
        <w:rPr>
          <w:rFonts w:ascii="Arial" w:eastAsia="Calibri" w:hAnsi="Arial" w:cs="Arial"/>
          <w:iCs/>
        </w:rPr>
        <w:t>Preventable Deaths per 100,000 population by SIMD quintile</w:t>
      </w:r>
    </w:p>
    <w:p w14:paraId="2FCEAC6E" w14:textId="77777777" w:rsidR="00F01B9B" w:rsidRPr="001B5BF4" w:rsidRDefault="00F01B9B" w:rsidP="00232205">
      <w:pPr>
        <w:rPr>
          <w:rFonts w:ascii="Arial" w:hAnsi="Arial" w:cs="Arial"/>
          <w:sz w:val="24"/>
          <w:szCs w:val="24"/>
        </w:rPr>
      </w:pPr>
    </w:p>
    <w:p w14:paraId="0069E867" w14:textId="77777777" w:rsidR="00232205" w:rsidRPr="001B5BF4" w:rsidRDefault="00232205" w:rsidP="00232205">
      <w:pPr>
        <w:rPr>
          <w:rFonts w:ascii="Arial" w:hAnsi="Arial" w:cs="Arial"/>
          <w:sz w:val="24"/>
          <w:szCs w:val="24"/>
        </w:rPr>
      </w:pPr>
    </w:p>
    <w:p w14:paraId="5ED2403A" w14:textId="77777777" w:rsidR="004121EA" w:rsidRPr="00F01B9B" w:rsidRDefault="004121EA" w:rsidP="004121EA">
      <w:pPr>
        <w:pStyle w:val="Heading1"/>
        <w:rPr>
          <w:rFonts w:ascii="Arial" w:hAnsi="Arial" w:cs="Arial"/>
          <w:b/>
          <w:color w:val="auto"/>
          <w:sz w:val="28"/>
          <w:szCs w:val="28"/>
        </w:rPr>
      </w:pPr>
      <w:bookmarkStart w:id="32" w:name="_Toc209091487"/>
      <w:r w:rsidRPr="00F01B9B">
        <w:rPr>
          <w:rFonts w:ascii="Arial" w:hAnsi="Arial" w:cs="Arial"/>
          <w:b/>
          <w:color w:val="auto"/>
          <w:sz w:val="28"/>
          <w:szCs w:val="28"/>
        </w:rPr>
        <w:lastRenderedPageBreak/>
        <w:t>Mental Health and wellbeing</w:t>
      </w:r>
      <w:bookmarkEnd w:id="32"/>
    </w:p>
    <w:p w14:paraId="5105AD31" w14:textId="77777777" w:rsidR="00F01B9B" w:rsidRDefault="00F01B9B" w:rsidP="004121EA">
      <w:pPr>
        <w:pStyle w:val="Heading2"/>
        <w:rPr>
          <w:rFonts w:ascii="Arial" w:hAnsi="Arial" w:cs="Arial"/>
          <w:sz w:val="24"/>
          <w:szCs w:val="24"/>
        </w:rPr>
      </w:pPr>
    </w:p>
    <w:p w14:paraId="42F6C703" w14:textId="0442D04F" w:rsidR="004121EA" w:rsidRPr="00F01B9B" w:rsidRDefault="00623DE2" w:rsidP="004121EA">
      <w:pPr>
        <w:pStyle w:val="Heading2"/>
        <w:rPr>
          <w:rFonts w:ascii="Arial" w:hAnsi="Arial" w:cs="Arial"/>
          <w:b/>
          <w:color w:val="auto"/>
        </w:rPr>
      </w:pPr>
      <w:bookmarkStart w:id="33" w:name="_Toc209091488"/>
      <w:r w:rsidRPr="00F01B9B">
        <w:rPr>
          <w:rFonts w:ascii="Arial" w:hAnsi="Arial" w:cs="Arial"/>
          <w:b/>
          <w:color w:val="auto"/>
        </w:rPr>
        <w:t>Child and Adolescent Mental Health Services (</w:t>
      </w:r>
      <w:r w:rsidR="004121EA" w:rsidRPr="00F01B9B">
        <w:rPr>
          <w:rFonts w:ascii="Arial" w:hAnsi="Arial" w:cs="Arial"/>
          <w:b/>
          <w:color w:val="auto"/>
        </w:rPr>
        <w:t>CAMHS</w:t>
      </w:r>
      <w:r w:rsidRPr="00F01B9B">
        <w:rPr>
          <w:rFonts w:ascii="Arial" w:hAnsi="Arial" w:cs="Arial"/>
          <w:b/>
          <w:color w:val="auto"/>
        </w:rPr>
        <w:t>)</w:t>
      </w:r>
      <w:r w:rsidR="004121EA" w:rsidRPr="00F01B9B">
        <w:rPr>
          <w:rFonts w:ascii="Arial" w:hAnsi="Arial" w:cs="Arial"/>
          <w:b/>
          <w:color w:val="auto"/>
        </w:rPr>
        <w:t xml:space="preserve"> referrals and trends</w:t>
      </w:r>
      <w:bookmarkEnd w:id="33"/>
    </w:p>
    <w:p w14:paraId="199D75B8" w14:textId="77777777" w:rsidR="00F01B9B" w:rsidRDefault="00F01B9B" w:rsidP="00BC7CB8">
      <w:pPr>
        <w:jc w:val="both"/>
        <w:rPr>
          <w:rFonts w:ascii="Arial" w:hAnsi="Arial" w:cs="Arial"/>
          <w:sz w:val="24"/>
          <w:szCs w:val="24"/>
        </w:rPr>
      </w:pPr>
    </w:p>
    <w:p w14:paraId="0DD32D7A" w14:textId="4B34C7AA" w:rsidR="00623DE2" w:rsidRPr="001B5BF4" w:rsidRDefault="00623DE2" w:rsidP="00BC7CB8">
      <w:pPr>
        <w:jc w:val="both"/>
        <w:rPr>
          <w:rFonts w:ascii="Arial" w:hAnsi="Arial" w:cs="Arial"/>
          <w:sz w:val="24"/>
          <w:szCs w:val="24"/>
        </w:rPr>
      </w:pPr>
      <w:r w:rsidRPr="001B5BF4">
        <w:rPr>
          <w:rFonts w:ascii="Arial" w:hAnsi="Arial" w:cs="Arial"/>
          <w:sz w:val="24"/>
          <w:szCs w:val="24"/>
        </w:rPr>
        <w:t>Referrals have remained consistently higher among females than males from 2022 to 2024, though the gender gap has narrowed slightly due to a slight increase in male referrals. The most common age group referred continues to be 12-15 year olds, highlighting early adolescence as a key period of need. However, referrals for children aged 5-11 have increased year on year, suggesting a rising demand in younger age groups</w:t>
      </w:r>
      <w:r w:rsidR="6CB5F216" w:rsidRPr="001B5BF4">
        <w:rPr>
          <w:rFonts w:ascii="Arial" w:hAnsi="Arial" w:cs="Arial"/>
          <w:sz w:val="24"/>
          <w:szCs w:val="24"/>
        </w:rPr>
        <w:t xml:space="preserve"> (figure 42</w:t>
      </w:r>
      <w:r w:rsidR="4E70F83C" w:rsidRPr="001B5BF4">
        <w:rPr>
          <w:rFonts w:ascii="Arial" w:hAnsi="Arial" w:cs="Arial"/>
          <w:sz w:val="24"/>
          <w:szCs w:val="24"/>
        </w:rPr>
        <w:t xml:space="preserve"> &amp; 43</w:t>
      </w:r>
      <w:r w:rsidR="6CB5F216" w:rsidRPr="001B5BF4">
        <w:rPr>
          <w:rFonts w:ascii="Arial" w:hAnsi="Arial" w:cs="Arial"/>
          <w:sz w:val="24"/>
          <w:szCs w:val="24"/>
        </w:rPr>
        <w:t>)</w:t>
      </w:r>
      <w:r w:rsidRPr="001B5BF4">
        <w:rPr>
          <w:rFonts w:ascii="Arial" w:hAnsi="Arial" w:cs="Arial"/>
          <w:sz w:val="24"/>
          <w:szCs w:val="24"/>
        </w:rPr>
        <w:t>.</w:t>
      </w:r>
    </w:p>
    <w:p w14:paraId="5FFCBF83" w14:textId="0CEBF8F8" w:rsidR="00623DE2" w:rsidRPr="001B5BF4" w:rsidRDefault="00623DE2" w:rsidP="00BC7CB8">
      <w:pPr>
        <w:jc w:val="both"/>
        <w:rPr>
          <w:rFonts w:ascii="Arial" w:hAnsi="Arial" w:cs="Arial"/>
          <w:noProof/>
          <w:sz w:val="24"/>
          <w:szCs w:val="24"/>
          <w:lang w:eastAsia="en-GB"/>
        </w:rPr>
      </w:pPr>
      <w:r w:rsidRPr="001B5BF4">
        <w:rPr>
          <w:rFonts w:ascii="Arial" w:hAnsi="Arial" w:cs="Arial"/>
          <w:sz w:val="24"/>
          <w:szCs w:val="24"/>
        </w:rPr>
        <w:t xml:space="preserve">Socioeconomic differences remain high, with referral rates consistently higher among children from the most deprived areas compared to those in the least deprived. </w:t>
      </w:r>
      <w:r w:rsidR="004121EA" w:rsidRPr="001B5BF4">
        <w:rPr>
          <w:rFonts w:ascii="Arial" w:hAnsi="Arial" w:cs="Arial"/>
          <w:sz w:val="24"/>
          <w:szCs w:val="24"/>
        </w:rPr>
        <w:t>In 2024, there were almost do</w:t>
      </w:r>
      <w:r w:rsidRPr="001B5BF4">
        <w:rPr>
          <w:rFonts w:ascii="Arial" w:hAnsi="Arial" w:cs="Arial"/>
          <w:sz w:val="24"/>
          <w:szCs w:val="24"/>
        </w:rPr>
        <w:t xml:space="preserve">uble the number of referrals </w:t>
      </w:r>
      <w:r w:rsidR="004121EA" w:rsidRPr="001B5BF4">
        <w:rPr>
          <w:rFonts w:ascii="Arial" w:hAnsi="Arial" w:cs="Arial"/>
          <w:sz w:val="24"/>
          <w:szCs w:val="24"/>
        </w:rPr>
        <w:t>from the most deprived quintile compared to the least deprived quintile</w:t>
      </w:r>
      <w:r w:rsidR="5FB0F020" w:rsidRPr="001B5BF4">
        <w:rPr>
          <w:rFonts w:ascii="Arial" w:hAnsi="Arial" w:cs="Arial"/>
          <w:sz w:val="24"/>
          <w:szCs w:val="24"/>
        </w:rPr>
        <w:t xml:space="preserve"> (figure 42)</w:t>
      </w:r>
      <w:r w:rsidR="004121EA" w:rsidRPr="001B5BF4">
        <w:rPr>
          <w:rFonts w:ascii="Arial" w:hAnsi="Arial" w:cs="Arial"/>
          <w:sz w:val="24"/>
          <w:szCs w:val="24"/>
        </w:rPr>
        <w:t>.</w:t>
      </w:r>
      <w:r w:rsidR="0064188F" w:rsidRPr="001B5BF4">
        <w:rPr>
          <w:rFonts w:ascii="Arial" w:hAnsi="Arial" w:cs="Arial"/>
          <w:noProof/>
          <w:sz w:val="24"/>
          <w:szCs w:val="24"/>
          <w:lang w:eastAsia="en-GB"/>
        </w:rPr>
        <w:t xml:space="preserve"> </w:t>
      </w:r>
    </w:p>
    <w:p w14:paraId="00C1D424" w14:textId="79FFD0D1" w:rsidR="004121EA" w:rsidRPr="001B5BF4" w:rsidRDefault="00623DE2" w:rsidP="00BC7CB8">
      <w:pPr>
        <w:jc w:val="both"/>
        <w:rPr>
          <w:rFonts w:ascii="Arial" w:hAnsi="Arial" w:cs="Arial"/>
          <w:sz w:val="24"/>
          <w:szCs w:val="24"/>
        </w:rPr>
      </w:pPr>
      <w:r w:rsidRPr="001B5BF4">
        <w:rPr>
          <w:rFonts w:ascii="Arial" w:hAnsi="Arial" w:cs="Arial"/>
          <w:noProof/>
          <w:sz w:val="24"/>
          <w:szCs w:val="24"/>
          <w:lang w:eastAsia="en-GB"/>
        </w:rPr>
        <w:t>Aberdeenshire consistently accounts for the highest referral volume, with Aberdeen City increasing steadily since 2022</w:t>
      </w:r>
      <w:r w:rsidR="5E4DD254" w:rsidRPr="001B5BF4">
        <w:rPr>
          <w:rFonts w:ascii="Arial" w:hAnsi="Arial" w:cs="Arial"/>
          <w:noProof/>
          <w:sz w:val="24"/>
          <w:szCs w:val="24"/>
          <w:lang w:eastAsia="en-GB"/>
        </w:rPr>
        <w:t xml:space="preserve"> (figure 42)</w:t>
      </w:r>
      <w:r w:rsidRPr="001B5BF4">
        <w:rPr>
          <w:rFonts w:ascii="Arial" w:hAnsi="Arial" w:cs="Arial"/>
          <w:noProof/>
          <w:sz w:val="24"/>
          <w:szCs w:val="24"/>
          <w:lang w:eastAsia="en-GB"/>
        </w:rPr>
        <w:t>.</w:t>
      </w:r>
    </w:p>
    <w:p w14:paraId="374FACB4" w14:textId="77777777" w:rsidR="00BC7CB8" w:rsidRPr="001B5BF4" w:rsidRDefault="00BC7CB8" w:rsidP="4F437B4A">
      <w:pPr>
        <w:spacing w:after="200"/>
        <w:rPr>
          <w:rFonts w:ascii="Arial" w:eastAsia="Calibri" w:hAnsi="Arial" w:cs="Arial"/>
          <w:i/>
          <w:iCs/>
          <w:noProof/>
          <w:color w:val="44546A" w:themeColor="text2"/>
          <w:sz w:val="24"/>
          <w:szCs w:val="24"/>
        </w:rPr>
      </w:pPr>
    </w:p>
    <w:p w14:paraId="103DA50B" w14:textId="360972D5" w:rsidR="004121EA" w:rsidRDefault="0064188F" w:rsidP="4F437B4A">
      <w:pPr>
        <w:spacing w:after="200"/>
        <w:rPr>
          <w:rFonts w:ascii="Arial" w:hAnsi="Arial" w:cs="Arial"/>
          <w:sz w:val="24"/>
          <w:szCs w:val="24"/>
        </w:rPr>
      </w:pPr>
      <w:r w:rsidRPr="001B5BF4">
        <w:rPr>
          <w:rFonts w:ascii="Arial" w:hAnsi="Arial" w:cs="Arial"/>
          <w:noProof/>
          <w:sz w:val="24"/>
          <w:szCs w:val="24"/>
          <w:lang w:eastAsia="en-GB"/>
        </w:rPr>
        <w:drawing>
          <wp:inline distT="0" distB="0" distL="0" distR="0" wp14:anchorId="67E4A3D9" wp14:editId="37042C43">
            <wp:extent cx="5731510" cy="1896745"/>
            <wp:effectExtent l="0" t="0" r="254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1896745"/>
                    </a:xfrm>
                    <a:prstGeom prst="rect">
                      <a:avLst/>
                    </a:prstGeom>
                  </pic:spPr>
                </pic:pic>
              </a:graphicData>
            </a:graphic>
          </wp:inline>
        </w:drawing>
      </w:r>
    </w:p>
    <w:p w14:paraId="428E68DE" w14:textId="77777777" w:rsidR="00F01B9B" w:rsidRPr="00F01B9B" w:rsidRDefault="00F01B9B" w:rsidP="00F01B9B">
      <w:pPr>
        <w:spacing w:after="200"/>
        <w:rPr>
          <w:rFonts w:ascii="Arial" w:hAnsi="Arial" w:cs="Arial"/>
          <w:noProof/>
          <w:lang w:eastAsia="en-GB"/>
        </w:rPr>
      </w:pPr>
      <w:r w:rsidRPr="00F01B9B">
        <w:rPr>
          <w:rFonts w:ascii="Arial" w:eastAsia="Calibri" w:hAnsi="Arial" w:cs="Arial"/>
          <w:b/>
          <w:iCs/>
          <w:noProof/>
        </w:rPr>
        <w:t xml:space="preserve">Figure 42: </w:t>
      </w:r>
      <w:r w:rsidRPr="00F01B9B">
        <w:rPr>
          <w:rFonts w:ascii="Arial" w:eastAsia="Calibri" w:hAnsi="Arial" w:cs="Arial"/>
          <w:iCs/>
          <w:noProof/>
        </w:rPr>
        <w:t>CAMHS Referrals across Grampian between 2022-2024</w:t>
      </w:r>
    </w:p>
    <w:p w14:paraId="1A798274" w14:textId="77777777" w:rsidR="00F01B9B" w:rsidRPr="001B5BF4" w:rsidRDefault="00F01B9B" w:rsidP="4F437B4A">
      <w:pPr>
        <w:spacing w:after="200"/>
        <w:rPr>
          <w:rFonts w:ascii="Arial" w:hAnsi="Arial" w:cs="Arial"/>
          <w:sz w:val="24"/>
          <w:szCs w:val="24"/>
        </w:rPr>
      </w:pPr>
    </w:p>
    <w:p w14:paraId="71672A46" w14:textId="77777777" w:rsidR="00BC7CB8" w:rsidRPr="001B5BF4" w:rsidRDefault="00BC7CB8" w:rsidP="4F437B4A">
      <w:pPr>
        <w:spacing w:after="200"/>
        <w:rPr>
          <w:rFonts w:ascii="Arial" w:eastAsia="Calibri" w:hAnsi="Arial" w:cs="Arial"/>
          <w:i/>
          <w:iCs/>
          <w:color w:val="44546A" w:themeColor="text2"/>
          <w:sz w:val="24"/>
          <w:szCs w:val="24"/>
        </w:rPr>
      </w:pPr>
    </w:p>
    <w:p w14:paraId="27F16081" w14:textId="424429DB" w:rsidR="004121EA" w:rsidRDefault="0064188F" w:rsidP="004121EA">
      <w:pPr>
        <w:rPr>
          <w:rFonts w:ascii="Arial" w:hAnsi="Arial" w:cs="Arial"/>
          <w:sz w:val="24"/>
          <w:szCs w:val="24"/>
        </w:rPr>
      </w:pPr>
      <w:r w:rsidRPr="001B5BF4">
        <w:rPr>
          <w:rFonts w:ascii="Arial" w:hAnsi="Arial" w:cs="Arial"/>
          <w:noProof/>
          <w:sz w:val="24"/>
          <w:szCs w:val="24"/>
          <w:lang w:eastAsia="en-GB"/>
        </w:rPr>
        <w:lastRenderedPageBreak/>
        <w:drawing>
          <wp:inline distT="0" distB="0" distL="0" distR="0" wp14:anchorId="7C6B64A2" wp14:editId="6AE0CC04">
            <wp:extent cx="5731510" cy="272605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2726055"/>
                    </a:xfrm>
                    <a:prstGeom prst="rect">
                      <a:avLst/>
                    </a:prstGeom>
                  </pic:spPr>
                </pic:pic>
              </a:graphicData>
            </a:graphic>
          </wp:inline>
        </w:drawing>
      </w:r>
    </w:p>
    <w:p w14:paraId="2FD7CE2B" w14:textId="77777777" w:rsidR="00F01B9B" w:rsidRPr="00F01B9B" w:rsidRDefault="00F01B9B" w:rsidP="00F01B9B">
      <w:pPr>
        <w:spacing w:after="200"/>
        <w:rPr>
          <w:rFonts w:ascii="Arial" w:hAnsi="Arial" w:cs="Arial"/>
        </w:rPr>
      </w:pPr>
      <w:r w:rsidRPr="00F01B9B">
        <w:rPr>
          <w:rFonts w:ascii="Arial" w:eastAsia="Calibri" w:hAnsi="Arial" w:cs="Arial"/>
          <w:b/>
          <w:iCs/>
        </w:rPr>
        <w:t xml:space="preserve">Figure 43: </w:t>
      </w:r>
      <w:r w:rsidRPr="00F01B9B">
        <w:rPr>
          <w:rFonts w:ascii="Arial" w:eastAsia="Calibri" w:hAnsi="Arial" w:cs="Arial"/>
          <w:iCs/>
        </w:rPr>
        <w:t>CAMHS Referrals by Age Group</w:t>
      </w:r>
    </w:p>
    <w:p w14:paraId="56D0AC66" w14:textId="77777777" w:rsidR="004121EA" w:rsidRPr="001B5BF4" w:rsidRDefault="004121EA">
      <w:pPr>
        <w:rPr>
          <w:rFonts w:ascii="Arial" w:hAnsi="Arial" w:cs="Arial"/>
          <w:sz w:val="24"/>
          <w:szCs w:val="24"/>
        </w:rPr>
      </w:pPr>
    </w:p>
    <w:p w14:paraId="599BD9D4" w14:textId="7009B4F2" w:rsidR="004121EA" w:rsidRDefault="004121EA" w:rsidP="0008046E">
      <w:pPr>
        <w:pStyle w:val="Heading2"/>
        <w:rPr>
          <w:rFonts w:ascii="Arial" w:hAnsi="Arial" w:cs="Arial"/>
          <w:b/>
          <w:color w:val="auto"/>
        </w:rPr>
      </w:pPr>
      <w:bookmarkStart w:id="34" w:name="_Toc209091489"/>
      <w:r w:rsidRPr="0008046E">
        <w:rPr>
          <w:rFonts w:ascii="Arial" w:hAnsi="Arial" w:cs="Arial"/>
          <w:b/>
          <w:color w:val="auto"/>
        </w:rPr>
        <w:t>School surveys</w:t>
      </w:r>
      <w:bookmarkEnd w:id="34"/>
    </w:p>
    <w:p w14:paraId="45DE571B" w14:textId="77777777" w:rsidR="00D428E9" w:rsidRPr="00D428E9" w:rsidRDefault="00D428E9" w:rsidP="00D428E9">
      <w:pPr>
        <w:spacing w:after="0"/>
      </w:pPr>
    </w:p>
    <w:p w14:paraId="303E63A2" w14:textId="7118D124" w:rsidR="00585A52" w:rsidRPr="001B5BF4" w:rsidRDefault="6BCF2082" w:rsidP="00BC7CB8">
      <w:pPr>
        <w:jc w:val="both"/>
        <w:rPr>
          <w:rFonts w:ascii="Arial" w:hAnsi="Arial" w:cs="Arial"/>
          <w:sz w:val="24"/>
          <w:szCs w:val="24"/>
        </w:rPr>
      </w:pPr>
      <w:r w:rsidRPr="001B5BF4">
        <w:rPr>
          <w:rFonts w:ascii="Arial" w:hAnsi="Arial" w:cs="Arial"/>
          <w:sz w:val="24"/>
          <w:szCs w:val="24"/>
        </w:rPr>
        <w:t>Scottish Schools Health and Wellbeing Improvement Research Network</w:t>
      </w:r>
      <w:r w:rsidR="00585A52" w:rsidRPr="001B5BF4">
        <w:rPr>
          <w:rStyle w:val="FootnoteReference"/>
          <w:rFonts w:ascii="Arial" w:hAnsi="Arial" w:cs="Arial"/>
          <w:sz w:val="24"/>
          <w:szCs w:val="24"/>
        </w:rPr>
        <w:footnoteReference w:id="7"/>
      </w:r>
      <w:r w:rsidRPr="001B5BF4">
        <w:rPr>
          <w:rFonts w:ascii="Arial" w:hAnsi="Arial" w:cs="Arial"/>
          <w:sz w:val="24"/>
          <w:szCs w:val="24"/>
        </w:rPr>
        <w:t xml:space="preserve"> </w:t>
      </w:r>
      <w:r w:rsidR="2EF94E40" w:rsidRPr="001B5BF4">
        <w:rPr>
          <w:rFonts w:ascii="Arial" w:hAnsi="Arial" w:cs="Arial"/>
          <w:sz w:val="24"/>
          <w:szCs w:val="24"/>
        </w:rPr>
        <w:t>(SHINE)</w:t>
      </w:r>
      <w:r w:rsidRPr="001B5BF4">
        <w:rPr>
          <w:rFonts w:ascii="Arial" w:hAnsi="Arial" w:cs="Arial"/>
          <w:sz w:val="24"/>
          <w:szCs w:val="24"/>
        </w:rPr>
        <w:t xml:space="preserve"> Pupil Mental He</w:t>
      </w:r>
      <w:r w:rsidR="104BCE10" w:rsidRPr="001B5BF4">
        <w:rPr>
          <w:rFonts w:ascii="Arial" w:hAnsi="Arial" w:cs="Arial"/>
          <w:sz w:val="24"/>
          <w:szCs w:val="24"/>
        </w:rPr>
        <w:t xml:space="preserve">alth Survey </w:t>
      </w:r>
      <w:r w:rsidRPr="001B5BF4">
        <w:rPr>
          <w:rFonts w:ascii="Arial" w:hAnsi="Arial" w:cs="Arial"/>
          <w:sz w:val="24"/>
          <w:szCs w:val="24"/>
        </w:rPr>
        <w:t>looks at different aspects of mental health and wellbeing, subjectively. Aberdeen City have completed this surve</w:t>
      </w:r>
      <w:r w:rsidR="2D09835A" w:rsidRPr="001B5BF4">
        <w:rPr>
          <w:rFonts w:ascii="Arial" w:hAnsi="Arial" w:cs="Arial"/>
          <w:sz w:val="24"/>
          <w:szCs w:val="24"/>
        </w:rPr>
        <w:t xml:space="preserve">y </w:t>
      </w:r>
      <w:r w:rsidR="377EB24A" w:rsidRPr="001B5BF4">
        <w:rPr>
          <w:rFonts w:ascii="Arial" w:hAnsi="Arial" w:cs="Arial"/>
          <w:sz w:val="24"/>
          <w:szCs w:val="24"/>
        </w:rPr>
        <w:t>four</w:t>
      </w:r>
      <w:r w:rsidR="6A2E24A7" w:rsidRPr="001B5BF4">
        <w:rPr>
          <w:rFonts w:ascii="Arial" w:hAnsi="Arial" w:cs="Arial"/>
          <w:sz w:val="24"/>
          <w:szCs w:val="24"/>
        </w:rPr>
        <w:t xml:space="preserve"> times</w:t>
      </w:r>
      <w:r w:rsidR="2D09835A" w:rsidRPr="001B5BF4">
        <w:rPr>
          <w:rFonts w:ascii="Arial" w:hAnsi="Arial" w:cs="Arial"/>
          <w:sz w:val="24"/>
          <w:szCs w:val="24"/>
        </w:rPr>
        <w:t xml:space="preserve"> (</w:t>
      </w:r>
      <w:r w:rsidR="6A2E24A7" w:rsidRPr="001B5BF4">
        <w:rPr>
          <w:rFonts w:ascii="Arial" w:hAnsi="Arial" w:cs="Arial"/>
          <w:sz w:val="24"/>
          <w:szCs w:val="24"/>
        </w:rPr>
        <w:t xml:space="preserve">March &amp; December </w:t>
      </w:r>
      <w:r w:rsidR="2D09835A" w:rsidRPr="001B5BF4">
        <w:rPr>
          <w:rFonts w:ascii="Arial" w:hAnsi="Arial" w:cs="Arial"/>
          <w:sz w:val="24"/>
          <w:szCs w:val="24"/>
        </w:rPr>
        <w:t>2022</w:t>
      </w:r>
      <w:r w:rsidR="225E3BEB" w:rsidRPr="001B5BF4">
        <w:rPr>
          <w:rFonts w:ascii="Arial" w:hAnsi="Arial" w:cs="Arial"/>
          <w:sz w:val="24"/>
          <w:szCs w:val="24"/>
        </w:rPr>
        <w:t>,</w:t>
      </w:r>
      <w:r w:rsidR="2D09835A" w:rsidRPr="001B5BF4">
        <w:rPr>
          <w:rFonts w:ascii="Arial" w:hAnsi="Arial" w:cs="Arial"/>
          <w:sz w:val="24"/>
          <w:szCs w:val="24"/>
        </w:rPr>
        <w:t xml:space="preserve"> </w:t>
      </w:r>
      <w:r w:rsidR="1E0E3EED" w:rsidRPr="001B5BF4">
        <w:rPr>
          <w:rFonts w:ascii="Arial" w:hAnsi="Arial" w:cs="Arial"/>
          <w:sz w:val="24"/>
          <w:szCs w:val="24"/>
        </w:rPr>
        <w:t xml:space="preserve">December </w:t>
      </w:r>
      <w:r w:rsidR="104BCE10" w:rsidRPr="001B5BF4">
        <w:rPr>
          <w:rFonts w:ascii="Arial" w:hAnsi="Arial" w:cs="Arial"/>
          <w:sz w:val="24"/>
          <w:szCs w:val="24"/>
        </w:rPr>
        <w:t>2023</w:t>
      </w:r>
      <w:r w:rsidR="587BAAE7" w:rsidRPr="001B5BF4">
        <w:rPr>
          <w:rFonts w:ascii="Arial" w:hAnsi="Arial" w:cs="Arial"/>
          <w:sz w:val="24"/>
          <w:szCs w:val="24"/>
        </w:rPr>
        <w:t xml:space="preserve"> &amp; November 2024</w:t>
      </w:r>
      <w:r w:rsidR="104BCE10" w:rsidRPr="001B5BF4">
        <w:rPr>
          <w:rFonts w:ascii="Arial" w:hAnsi="Arial" w:cs="Arial"/>
          <w:sz w:val="24"/>
          <w:szCs w:val="24"/>
        </w:rPr>
        <w:t xml:space="preserve">) and </w:t>
      </w:r>
      <w:r w:rsidRPr="001B5BF4">
        <w:rPr>
          <w:rFonts w:ascii="Arial" w:hAnsi="Arial" w:cs="Arial"/>
          <w:sz w:val="24"/>
          <w:szCs w:val="24"/>
        </w:rPr>
        <w:t xml:space="preserve">Aberdeenshire once </w:t>
      </w:r>
      <w:r w:rsidR="1E0E3EED" w:rsidRPr="001B5BF4">
        <w:rPr>
          <w:rFonts w:ascii="Arial" w:hAnsi="Arial" w:cs="Arial"/>
          <w:sz w:val="24"/>
          <w:szCs w:val="24"/>
        </w:rPr>
        <w:t>in December 2023</w:t>
      </w:r>
      <w:r w:rsidR="7695E5EE" w:rsidRPr="001B5BF4">
        <w:rPr>
          <w:rFonts w:ascii="Arial" w:hAnsi="Arial" w:cs="Arial"/>
          <w:sz w:val="24"/>
          <w:szCs w:val="24"/>
        </w:rPr>
        <w:t xml:space="preserve"> (SHINE data reported here)</w:t>
      </w:r>
      <w:r w:rsidRPr="001B5BF4">
        <w:rPr>
          <w:rFonts w:ascii="Arial" w:hAnsi="Arial" w:cs="Arial"/>
          <w:sz w:val="24"/>
          <w:szCs w:val="24"/>
        </w:rPr>
        <w:t>. Moray has opted to complete the Health &amp; Wellbeing Census, last completed in 2021</w:t>
      </w:r>
      <w:r w:rsidR="34002581" w:rsidRPr="001B5BF4">
        <w:rPr>
          <w:rFonts w:ascii="Arial" w:hAnsi="Arial" w:cs="Arial"/>
          <w:sz w:val="24"/>
          <w:szCs w:val="24"/>
        </w:rPr>
        <w:t>/2022</w:t>
      </w:r>
      <w:r w:rsidRPr="001B5BF4">
        <w:rPr>
          <w:rFonts w:ascii="Arial" w:hAnsi="Arial" w:cs="Arial"/>
          <w:sz w:val="24"/>
          <w:szCs w:val="24"/>
        </w:rPr>
        <w:t xml:space="preserve">. </w:t>
      </w:r>
    </w:p>
    <w:p w14:paraId="1E9DBD9F" w14:textId="7C2C37C2" w:rsidR="00B641D1" w:rsidRPr="001B5BF4" w:rsidRDefault="00B641D1" w:rsidP="00BC7CB8">
      <w:pPr>
        <w:jc w:val="both"/>
        <w:rPr>
          <w:rFonts w:ascii="Arial" w:hAnsi="Arial" w:cs="Arial"/>
          <w:sz w:val="24"/>
          <w:szCs w:val="24"/>
        </w:rPr>
      </w:pPr>
      <w:r w:rsidRPr="001B5BF4">
        <w:rPr>
          <w:rFonts w:ascii="Arial" w:hAnsi="Arial" w:cs="Arial"/>
          <w:sz w:val="24"/>
          <w:szCs w:val="24"/>
        </w:rPr>
        <w:t>Subjective wellbeing is a person's evaluation of their own life and circumstances and is often measured through life satisfaction. Low life satisfaction in adolescents has been related to behaviours such as substance use, depression, fighting and delinquency. In contrast, high life satisfaction has been linked to enhanced coping, self-efficacy, self-esteem, positive self-concept and purpose in life as well as involvement in meaningful pro-social activities. The Good Childhood Index asks young people about their happiness with eleven aspects of life including family, friendships, school, appearance, future, life overall. It is important to pay attention to areas where there are lower levels of satisfaction, which may indicate that additional support is required</w:t>
      </w:r>
      <w:r w:rsidR="005E014B" w:rsidRPr="001B5BF4">
        <w:rPr>
          <w:rFonts w:ascii="Arial" w:hAnsi="Arial" w:cs="Arial"/>
          <w:sz w:val="24"/>
          <w:szCs w:val="24"/>
        </w:rPr>
        <w:t>.</w:t>
      </w:r>
    </w:p>
    <w:p w14:paraId="5A6C54CE" w14:textId="77777777" w:rsidR="006450FB" w:rsidRPr="00D428E9" w:rsidRDefault="006450FB" w:rsidP="00BC7CB8">
      <w:pPr>
        <w:pStyle w:val="Heading3"/>
        <w:rPr>
          <w:rFonts w:ascii="Arial" w:hAnsi="Arial" w:cs="Arial"/>
          <w:b/>
          <w:color w:val="auto"/>
        </w:rPr>
      </w:pPr>
      <w:bookmarkStart w:id="35" w:name="_Toc209091490"/>
      <w:r w:rsidRPr="00D428E9">
        <w:rPr>
          <w:rFonts w:ascii="Arial" w:hAnsi="Arial" w:cs="Arial"/>
          <w:b/>
          <w:color w:val="auto"/>
        </w:rPr>
        <w:t>Happiness</w:t>
      </w:r>
      <w:bookmarkEnd w:id="35"/>
      <w:r w:rsidRPr="00D428E9">
        <w:rPr>
          <w:rFonts w:ascii="Arial" w:hAnsi="Arial" w:cs="Arial"/>
          <w:b/>
          <w:color w:val="auto"/>
        </w:rPr>
        <w:t xml:space="preserve"> </w:t>
      </w:r>
    </w:p>
    <w:p w14:paraId="1BC3D206" w14:textId="542447E4" w:rsidR="006450FB" w:rsidRPr="001B5BF4" w:rsidRDefault="006450FB" w:rsidP="00BC7CB8">
      <w:pPr>
        <w:jc w:val="both"/>
        <w:rPr>
          <w:rFonts w:ascii="Arial" w:hAnsi="Arial" w:cs="Arial"/>
          <w:sz w:val="24"/>
          <w:szCs w:val="24"/>
        </w:rPr>
      </w:pPr>
      <w:r w:rsidRPr="001B5BF4">
        <w:rPr>
          <w:rFonts w:ascii="Arial" w:hAnsi="Arial" w:cs="Arial"/>
          <w:sz w:val="24"/>
          <w:szCs w:val="24"/>
        </w:rPr>
        <w:t>Learners were asked to rate how happy they are with various aspects of their life. Response options ranged from 0 to 10, where 0 means 'very unhappy', 5 means 'neither happy nor unhappy' and 10 means 'very happy'.</w:t>
      </w:r>
    </w:p>
    <w:p w14:paraId="2A9DE420" w14:textId="06FDEF3B" w:rsidR="00A95696" w:rsidRDefault="728C9997" w:rsidP="00BC7CB8">
      <w:pPr>
        <w:jc w:val="both"/>
        <w:rPr>
          <w:rFonts w:ascii="Arial" w:hAnsi="Arial" w:cs="Arial"/>
          <w:sz w:val="24"/>
          <w:szCs w:val="24"/>
        </w:rPr>
      </w:pPr>
      <w:r w:rsidRPr="001B5BF4">
        <w:rPr>
          <w:rFonts w:ascii="Arial" w:hAnsi="Arial" w:cs="Arial"/>
          <w:sz w:val="24"/>
          <w:szCs w:val="24"/>
        </w:rPr>
        <w:t>Figures 44 and 45</w:t>
      </w:r>
      <w:r w:rsidR="000061F1" w:rsidRPr="001B5BF4">
        <w:rPr>
          <w:rFonts w:ascii="Arial" w:hAnsi="Arial" w:cs="Arial"/>
          <w:sz w:val="24"/>
          <w:szCs w:val="24"/>
        </w:rPr>
        <w:t xml:space="preserve"> show p</w:t>
      </w:r>
      <w:r w:rsidR="00233899" w:rsidRPr="001B5BF4">
        <w:rPr>
          <w:rFonts w:ascii="Arial" w:hAnsi="Arial" w:cs="Arial"/>
          <w:sz w:val="24"/>
          <w:szCs w:val="24"/>
        </w:rPr>
        <w:t xml:space="preserve">upils across all age groups in </w:t>
      </w:r>
      <w:r w:rsidR="00236392" w:rsidRPr="001B5BF4">
        <w:rPr>
          <w:rFonts w:ascii="Arial" w:hAnsi="Arial" w:cs="Arial"/>
          <w:sz w:val="24"/>
          <w:szCs w:val="24"/>
        </w:rPr>
        <w:t xml:space="preserve">Aberdeenshire </w:t>
      </w:r>
      <w:r w:rsidR="00233899" w:rsidRPr="001B5BF4">
        <w:rPr>
          <w:rFonts w:ascii="Arial" w:hAnsi="Arial" w:cs="Arial"/>
          <w:sz w:val="24"/>
          <w:szCs w:val="24"/>
        </w:rPr>
        <w:t>(</w:t>
      </w:r>
      <w:r w:rsidR="00236392" w:rsidRPr="001B5BF4">
        <w:rPr>
          <w:rFonts w:ascii="Arial" w:hAnsi="Arial" w:cs="Arial"/>
          <w:sz w:val="24"/>
          <w:szCs w:val="24"/>
        </w:rPr>
        <w:t>2023</w:t>
      </w:r>
      <w:r w:rsidR="00A95BCF" w:rsidRPr="001B5BF4">
        <w:rPr>
          <w:rFonts w:ascii="Arial" w:hAnsi="Arial" w:cs="Arial"/>
          <w:sz w:val="24"/>
          <w:szCs w:val="24"/>
        </w:rPr>
        <w:t xml:space="preserve">) consistently reported the lowest levels of happiness in relation to their appearance and </w:t>
      </w:r>
      <w:r w:rsidR="00A95BCF" w:rsidRPr="001B5BF4">
        <w:rPr>
          <w:rFonts w:ascii="Arial" w:hAnsi="Arial" w:cs="Arial"/>
          <w:sz w:val="24"/>
          <w:szCs w:val="24"/>
        </w:rPr>
        <w:lastRenderedPageBreak/>
        <w:t>school experiences. These concerns become more pronounced as pupil’s progress from primary into secondary education. Notably, girls expressed significantly lower levels of happiness regarding both appearance and school compared to boys</w:t>
      </w:r>
      <w:r w:rsidR="00481B81" w:rsidRPr="001B5BF4">
        <w:rPr>
          <w:rFonts w:ascii="Arial" w:hAnsi="Arial" w:cs="Arial"/>
          <w:sz w:val="24"/>
          <w:szCs w:val="24"/>
        </w:rPr>
        <w:t xml:space="preserve"> (data not presented here)</w:t>
      </w:r>
      <w:r w:rsidR="00A95BCF" w:rsidRPr="001B5BF4">
        <w:rPr>
          <w:rFonts w:ascii="Arial" w:hAnsi="Arial" w:cs="Arial"/>
          <w:sz w:val="24"/>
          <w:szCs w:val="24"/>
        </w:rPr>
        <w:t>.</w:t>
      </w:r>
      <w:r w:rsidR="00C2688B" w:rsidRPr="001B5BF4">
        <w:rPr>
          <w:rFonts w:ascii="Arial" w:hAnsi="Arial" w:cs="Arial"/>
          <w:sz w:val="24"/>
          <w:szCs w:val="24"/>
        </w:rPr>
        <w:t xml:space="preserve"> </w:t>
      </w:r>
    </w:p>
    <w:p w14:paraId="75DA7CEF" w14:textId="616B1752" w:rsidR="00D428E9" w:rsidRPr="001B5BF4" w:rsidRDefault="00D428E9" w:rsidP="00BC7CB8">
      <w:pPr>
        <w:jc w:val="both"/>
        <w:rPr>
          <w:rFonts w:ascii="Arial" w:hAnsi="Arial" w:cs="Arial"/>
          <w:sz w:val="24"/>
          <w:szCs w:val="24"/>
        </w:rPr>
      </w:pPr>
      <w:r w:rsidRPr="001B5BF4">
        <w:rPr>
          <w:rFonts w:ascii="Arial" w:hAnsi="Arial" w:cs="Arial"/>
          <w:noProof/>
          <w:sz w:val="24"/>
          <w:szCs w:val="24"/>
          <w:lang w:eastAsia="en-GB"/>
        </w:rPr>
        <w:drawing>
          <wp:inline distT="0" distB="0" distL="0" distR="0" wp14:anchorId="646A8F43" wp14:editId="6706DB73">
            <wp:extent cx="3455043" cy="2754436"/>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503836" cy="2793335"/>
                    </a:xfrm>
                    <a:prstGeom prst="rect">
                      <a:avLst/>
                    </a:prstGeom>
                  </pic:spPr>
                </pic:pic>
              </a:graphicData>
            </a:graphic>
          </wp:inline>
        </w:drawing>
      </w:r>
    </w:p>
    <w:p w14:paraId="6537F28F" w14:textId="2401D87A" w:rsidR="00A95696" w:rsidRPr="00D428E9" w:rsidRDefault="156F3817">
      <w:pPr>
        <w:rPr>
          <w:rFonts w:ascii="Arial" w:hAnsi="Arial" w:cs="Arial"/>
        </w:rPr>
      </w:pPr>
      <w:r w:rsidRPr="00D428E9">
        <w:rPr>
          <w:rFonts w:ascii="Arial" w:eastAsia="Calibri" w:hAnsi="Arial" w:cs="Arial"/>
          <w:b/>
          <w:iCs/>
        </w:rPr>
        <w:t>Figure 44</w:t>
      </w:r>
      <w:r w:rsidR="00E83D3C" w:rsidRPr="00D428E9">
        <w:rPr>
          <w:rFonts w:ascii="Arial" w:eastAsia="Calibri" w:hAnsi="Arial" w:cs="Arial"/>
          <w:b/>
          <w:iCs/>
        </w:rPr>
        <w:t>:</w:t>
      </w:r>
      <w:r w:rsidRPr="00D428E9">
        <w:rPr>
          <w:rFonts w:ascii="Arial" w:eastAsia="Calibri" w:hAnsi="Arial" w:cs="Arial"/>
          <w:iCs/>
        </w:rPr>
        <w:t xml:space="preserve"> Pe</w:t>
      </w:r>
      <w:r w:rsidR="00E83D3C" w:rsidRPr="00D428E9">
        <w:rPr>
          <w:rFonts w:ascii="Arial" w:eastAsia="Calibri" w:hAnsi="Arial" w:cs="Arial"/>
          <w:iCs/>
        </w:rPr>
        <w:t xml:space="preserve">rcentage of Aberdeenshire P6 &amp; </w:t>
      </w:r>
      <w:r w:rsidRPr="00D428E9">
        <w:rPr>
          <w:rFonts w:ascii="Arial" w:eastAsia="Calibri" w:hAnsi="Arial" w:cs="Arial"/>
          <w:iCs/>
        </w:rPr>
        <w:t>P7 who report low happiness in different aspects of life</w:t>
      </w:r>
    </w:p>
    <w:p w14:paraId="4C9412D4" w14:textId="67A33D3C" w:rsidR="00D428E9" w:rsidRDefault="00D428E9" w:rsidP="00D428E9">
      <w:pPr>
        <w:spacing w:after="200"/>
        <w:rPr>
          <w:rFonts w:ascii="Arial" w:eastAsia="Calibri" w:hAnsi="Arial" w:cs="Arial"/>
          <w:i/>
          <w:iCs/>
          <w:color w:val="44546A" w:themeColor="text2"/>
          <w:sz w:val="24"/>
          <w:szCs w:val="24"/>
        </w:rPr>
      </w:pPr>
      <w:r w:rsidRPr="001B5BF4">
        <w:rPr>
          <w:rFonts w:ascii="Arial" w:hAnsi="Arial" w:cs="Arial"/>
          <w:noProof/>
          <w:sz w:val="24"/>
          <w:szCs w:val="24"/>
          <w:lang w:eastAsia="en-GB"/>
        </w:rPr>
        <w:drawing>
          <wp:inline distT="0" distB="0" distL="0" distR="0" wp14:anchorId="7C71080D" wp14:editId="174ED216">
            <wp:extent cx="3559389" cy="2835798"/>
            <wp:effectExtent l="0" t="0" r="317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67657" cy="2842385"/>
                    </a:xfrm>
                    <a:prstGeom prst="rect">
                      <a:avLst/>
                    </a:prstGeom>
                    <a:noFill/>
                  </pic:spPr>
                </pic:pic>
              </a:graphicData>
            </a:graphic>
          </wp:inline>
        </w:drawing>
      </w:r>
    </w:p>
    <w:p w14:paraId="70533B0E" w14:textId="77777777" w:rsidR="00D428E9" w:rsidRPr="00D428E9" w:rsidRDefault="00D428E9" w:rsidP="00D428E9">
      <w:pPr>
        <w:spacing w:after="200"/>
        <w:rPr>
          <w:rFonts w:ascii="Arial" w:hAnsi="Arial" w:cs="Arial"/>
        </w:rPr>
      </w:pPr>
      <w:r w:rsidRPr="00D428E9">
        <w:rPr>
          <w:rFonts w:ascii="Arial" w:eastAsia="Calibri" w:hAnsi="Arial" w:cs="Arial"/>
          <w:b/>
          <w:iCs/>
        </w:rPr>
        <w:t>Figure 45:</w:t>
      </w:r>
      <w:r w:rsidRPr="00D428E9">
        <w:rPr>
          <w:rFonts w:ascii="Arial" w:eastAsia="Calibri" w:hAnsi="Arial" w:cs="Arial"/>
          <w:iCs/>
        </w:rPr>
        <w:t xml:space="preserve"> Percentage of Aberdeenshire S1-S6 who report low happiness in different aspects </w:t>
      </w:r>
      <w:bookmarkStart w:id="36" w:name="_GoBack"/>
      <w:bookmarkEnd w:id="36"/>
      <w:r w:rsidRPr="00D428E9">
        <w:rPr>
          <w:rFonts w:ascii="Arial" w:eastAsia="Calibri" w:hAnsi="Arial" w:cs="Arial"/>
          <w:iCs/>
        </w:rPr>
        <w:t>of life</w:t>
      </w:r>
    </w:p>
    <w:p w14:paraId="3B7E604B" w14:textId="07614BE3" w:rsidR="00236392" w:rsidRPr="001B5BF4" w:rsidRDefault="71DA6225" w:rsidP="00E83D3C">
      <w:pPr>
        <w:spacing w:after="0"/>
        <w:jc w:val="both"/>
        <w:rPr>
          <w:rFonts w:ascii="Arial" w:hAnsi="Arial" w:cs="Arial"/>
          <w:noProof/>
          <w:sz w:val="24"/>
          <w:szCs w:val="24"/>
          <w:lang w:eastAsia="en-GB"/>
        </w:rPr>
      </w:pPr>
      <w:r w:rsidRPr="001B5BF4">
        <w:rPr>
          <w:rFonts w:ascii="Arial" w:hAnsi="Arial" w:cs="Arial"/>
          <w:sz w:val="24"/>
          <w:szCs w:val="24"/>
        </w:rPr>
        <w:t>Figure 46</w:t>
      </w:r>
      <w:r w:rsidR="00C2688B" w:rsidRPr="001B5BF4">
        <w:rPr>
          <w:rFonts w:ascii="Arial" w:hAnsi="Arial" w:cs="Arial"/>
          <w:sz w:val="24"/>
          <w:szCs w:val="24"/>
        </w:rPr>
        <w:t xml:space="preserve"> shows that a</w:t>
      </w:r>
      <w:r w:rsidR="00F7015E" w:rsidRPr="001B5BF4">
        <w:rPr>
          <w:rFonts w:ascii="Arial" w:hAnsi="Arial" w:cs="Arial"/>
          <w:sz w:val="24"/>
          <w:szCs w:val="24"/>
        </w:rPr>
        <w:t>cross Aberdeen City P6 and P7, learners were positive abo</w:t>
      </w:r>
      <w:r w:rsidR="00233899" w:rsidRPr="001B5BF4">
        <w:rPr>
          <w:rFonts w:ascii="Arial" w:hAnsi="Arial" w:cs="Arial"/>
          <w:sz w:val="24"/>
          <w:szCs w:val="24"/>
        </w:rPr>
        <w:t>ut many aspects of their lives and there has been</w:t>
      </w:r>
      <w:r w:rsidR="006450FB" w:rsidRPr="001B5BF4">
        <w:rPr>
          <w:rFonts w:ascii="Arial" w:hAnsi="Arial" w:cs="Arial"/>
          <w:sz w:val="24"/>
          <w:szCs w:val="24"/>
        </w:rPr>
        <w:t xml:space="preserve"> a decrease in the number of learners reporting low happiness in relation to their appearance which is positive. However, across both age groups and gender categories, ‘Appearance’ was still lower than other aspects</w:t>
      </w:r>
      <w:r w:rsidR="006450FB" w:rsidRPr="001B5BF4">
        <w:rPr>
          <w:rFonts w:ascii="Arial" w:hAnsi="Arial" w:cs="Arial"/>
          <w:noProof/>
          <w:sz w:val="24"/>
          <w:szCs w:val="24"/>
          <w:lang w:eastAsia="en-GB"/>
        </w:rPr>
        <w:t>.</w:t>
      </w:r>
    </w:p>
    <w:p w14:paraId="1545BAED" w14:textId="77777777" w:rsidR="006450FB" w:rsidRPr="001B5BF4" w:rsidRDefault="006450FB" w:rsidP="006450FB">
      <w:pPr>
        <w:spacing w:after="0"/>
        <w:rPr>
          <w:rFonts w:ascii="Arial" w:hAnsi="Arial" w:cs="Arial"/>
          <w:noProof/>
          <w:sz w:val="24"/>
          <w:szCs w:val="24"/>
          <w:lang w:eastAsia="en-GB"/>
        </w:rPr>
      </w:pPr>
    </w:p>
    <w:p w14:paraId="5262ABFE" w14:textId="769E3D63" w:rsidR="006450FB" w:rsidRDefault="00AE4C65" w:rsidP="006450FB">
      <w:pPr>
        <w:spacing w:after="0"/>
        <w:rPr>
          <w:rFonts w:ascii="Arial" w:hAnsi="Arial" w:cs="Arial"/>
          <w:sz w:val="24"/>
          <w:szCs w:val="24"/>
        </w:rPr>
      </w:pPr>
      <w:r w:rsidRPr="001B5BF4">
        <w:rPr>
          <w:rFonts w:ascii="Arial" w:hAnsi="Arial" w:cs="Arial"/>
          <w:noProof/>
          <w:sz w:val="24"/>
          <w:szCs w:val="24"/>
          <w:lang w:eastAsia="en-GB"/>
        </w:rPr>
        <w:lastRenderedPageBreak/>
        <w:drawing>
          <wp:inline distT="0" distB="0" distL="0" distR="0" wp14:anchorId="4E61C9E1" wp14:editId="0DF3B495">
            <wp:extent cx="5618539" cy="2984849"/>
            <wp:effectExtent l="0" t="0" r="127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42015" cy="2997320"/>
                    </a:xfrm>
                    <a:prstGeom prst="rect">
                      <a:avLst/>
                    </a:prstGeom>
                    <a:noFill/>
                  </pic:spPr>
                </pic:pic>
              </a:graphicData>
            </a:graphic>
          </wp:inline>
        </w:drawing>
      </w:r>
    </w:p>
    <w:p w14:paraId="7BB98EB1" w14:textId="77777777" w:rsidR="00D428E9" w:rsidRPr="00D428E9" w:rsidRDefault="00D428E9" w:rsidP="00D428E9">
      <w:pPr>
        <w:spacing w:after="200"/>
        <w:rPr>
          <w:rFonts w:ascii="Arial" w:hAnsi="Arial" w:cs="Arial"/>
        </w:rPr>
      </w:pPr>
      <w:r w:rsidRPr="00D428E9">
        <w:rPr>
          <w:rFonts w:ascii="Arial" w:eastAsia="Calibri" w:hAnsi="Arial" w:cs="Arial"/>
          <w:b/>
          <w:iCs/>
        </w:rPr>
        <w:t>Figure 46:</w:t>
      </w:r>
      <w:r w:rsidRPr="00D428E9">
        <w:rPr>
          <w:rFonts w:ascii="Arial" w:eastAsia="Calibri" w:hAnsi="Arial" w:cs="Arial"/>
          <w:iCs/>
        </w:rPr>
        <w:t xml:space="preserve"> Aberdeen City P6 and P7 who were positive about aspects of their lives</w:t>
      </w:r>
    </w:p>
    <w:p w14:paraId="63136FEC" w14:textId="77777777" w:rsidR="00D428E9" w:rsidRPr="001B5BF4" w:rsidRDefault="00D428E9" w:rsidP="006450FB">
      <w:pPr>
        <w:spacing w:after="0"/>
        <w:rPr>
          <w:rFonts w:ascii="Arial" w:hAnsi="Arial" w:cs="Arial"/>
          <w:sz w:val="24"/>
          <w:szCs w:val="24"/>
        </w:rPr>
      </w:pPr>
    </w:p>
    <w:p w14:paraId="3CC4B661" w14:textId="1E1087ED" w:rsidR="00233899" w:rsidRPr="001B5BF4" w:rsidRDefault="4FB22868" w:rsidP="00E83D3C">
      <w:pPr>
        <w:spacing w:after="0"/>
        <w:jc w:val="both"/>
        <w:rPr>
          <w:rFonts w:ascii="Arial" w:hAnsi="Arial" w:cs="Arial"/>
          <w:sz w:val="24"/>
          <w:szCs w:val="24"/>
        </w:rPr>
      </w:pPr>
      <w:r w:rsidRPr="001B5BF4">
        <w:rPr>
          <w:rFonts w:ascii="Arial" w:hAnsi="Arial" w:cs="Arial"/>
          <w:sz w:val="24"/>
          <w:szCs w:val="24"/>
        </w:rPr>
        <w:t xml:space="preserve">Figure 47 </w:t>
      </w:r>
      <w:r w:rsidR="3808B592" w:rsidRPr="001B5BF4">
        <w:rPr>
          <w:rFonts w:ascii="Arial" w:hAnsi="Arial" w:cs="Arial"/>
          <w:sz w:val="24"/>
          <w:szCs w:val="24"/>
        </w:rPr>
        <w:t>shows that w</w:t>
      </w:r>
      <w:r w:rsidR="1E0E3EED" w:rsidRPr="001B5BF4">
        <w:rPr>
          <w:rFonts w:ascii="Arial" w:hAnsi="Arial" w:cs="Arial"/>
          <w:sz w:val="24"/>
          <w:szCs w:val="24"/>
        </w:rPr>
        <w:t xml:space="preserve">ithin Aberdeen City Secondary Schools, it was again clear that the aspects of their </w:t>
      </w:r>
      <w:r w:rsidR="0A7CDCA8" w:rsidRPr="001B5BF4">
        <w:rPr>
          <w:rFonts w:ascii="Arial" w:hAnsi="Arial" w:cs="Arial"/>
          <w:sz w:val="24"/>
          <w:szCs w:val="24"/>
        </w:rPr>
        <w:t xml:space="preserve">life </w:t>
      </w:r>
      <w:r w:rsidR="1E0E3EED" w:rsidRPr="001B5BF4">
        <w:rPr>
          <w:rFonts w:ascii="Arial" w:hAnsi="Arial" w:cs="Arial"/>
          <w:sz w:val="24"/>
          <w:szCs w:val="24"/>
        </w:rPr>
        <w:t xml:space="preserve">learners were most happy with are: home, things they had, time use, friends and family, with school and appearance consistently receiving lower scores. </w:t>
      </w:r>
    </w:p>
    <w:p w14:paraId="6A9515A9" w14:textId="77777777" w:rsidR="00E83D3C" w:rsidRPr="001B5BF4" w:rsidRDefault="00E83D3C" w:rsidP="00E83D3C">
      <w:pPr>
        <w:spacing w:after="0"/>
        <w:rPr>
          <w:rFonts w:ascii="Arial" w:eastAsia="Calibri" w:hAnsi="Arial" w:cs="Arial"/>
          <w:i/>
          <w:iCs/>
          <w:color w:val="44546A" w:themeColor="text2"/>
          <w:sz w:val="24"/>
          <w:szCs w:val="24"/>
        </w:rPr>
      </w:pPr>
    </w:p>
    <w:p w14:paraId="599FF2AE" w14:textId="69795D20" w:rsidR="006450FB" w:rsidRDefault="00AE4C65" w:rsidP="00236392">
      <w:pPr>
        <w:spacing w:after="0"/>
        <w:rPr>
          <w:rFonts w:ascii="Arial" w:hAnsi="Arial" w:cs="Arial"/>
          <w:sz w:val="24"/>
          <w:szCs w:val="24"/>
        </w:rPr>
      </w:pPr>
      <w:r w:rsidRPr="001B5BF4">
        <w:rPr>
          <w:rFonts w:ascii="Arial" w:hAnsi="Arial" w:cs="Arial"/>
          <w:noProof/>
          <w:sz w:val="24"/>
          <w:szCs w:val="24"/>
          <w:lang w:eastAsia="en-GB"/>
        </w:rPr>
        <w:drawing>
          <wp:inline distT="0" distB="0" distL="0" distR="0" wp14:anchorId="6FF67FFF" wp14:editId="1BC4FDBD">
            <wp:extent cx="5474318" cy="3065618"/>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96630" cy="3078113"/>
                    </a:xfrm>
                    <a:prstGeom prst="rect">
                      <a:avLst/>
                    </a:prstGeom>
                  </pic:spPr>
                </pic:pic>
              </a:graphicData>
            </a:graphic>
          </wp:inline>
        </w:drawing>
      </w:r>
    </w:p>
    <w:p w14:paraId="22258ED3" w14:textId="15E4ED4D" w:rsidR="00C303A6" w:rsidRPr="00C303A6" w:rsidRDefault="00C303A6" w:rsidP="00236392">
      <w:pPr>
        <w:spacing w:after="0"/>
        <w:rPr>
          <w:rFonts w:ascii="Arial" w:hAnsi="Arial" w:cs="Arial"/>
        </w:rPr>
      </w:pPr>
      <w:r w:rsidRPr="00C303A6">
        <w:rPr>
          <w:rFonts w:ascii="Arial" w:eastAsia="Calibri" w:hAnsi="Arial" w:cs="Arial"/>
          <w:b/>
          <w:iCs/>
        </w:rPr>
        <w:t xml:space="preserve">Figure 47: </w:t>
      </w:r>
      <w:r w:rsidRPr="00C303A6">
        <w:rPr>
          <w:rFonts w:ascii="Arial" w:eastAsia="Calibri" w:hAnsi="Arial" w:cs="Arial"/>
          <w:iCs/>
        </w:rPr>
        <w:t>Aberdeen City aspects of life comparison</w:t>
      </w:r>
    </w:p>
    <w:p w14:paraId="682DD241" w14:textId="77777777" w:rsidR="006450FB" w:rsidRPr="001B5BF4" w:rsidRDefault="006450FB" w:rsidP="00236392">
      <w:pPr>
        <w:spacing w:after="0"/>
        <w:rPr>
          <w:rFonts w:ascii="Arial" w:hAnsi="Arial" w:cs="Arial"/>
          <w:sz w:val="24"/>
          <w:szCs w:val="24"/>
        </w:rPr>
      </w:pPr>
    </w:p>
    <w:p w14:paraId="144FA716" w14:textId="03D8F099" w:rsidR="00950AED" w:rsidRPr="001B5BF4" w:rsidRDefault="44D7797B" w:rsidP="00E83D3C">
      <w:pPr>
        <w:spacing w:after="0"/>
        <w:jc w:val="both"/>
        <w:rPr>
          <w:rFonts w:ascii="Arial" w:hAnsi="Arial" w:cs="Arial"/>
          <w:sz w:val="24"/>
          <w:szCs w:val="24"/>
        </w:rPr>
      </w:pPr>
      <w:r w:rsidRPr="001B5BF4">
        <w:rPr>
          <w:rFonts w:ascii="Arial" w:hAnsi="Arial" w:cs="Arial"/>
          <w:sz w:val="24"/>
          <w:szCs w:val="24"/>
        </w:rPr>
        <w:t>Figure 48</w:t>
      </w:r>
      <w:r w:rsidR="00950AED" w:rsidRPr="001B5BF4">
        <w:rPr>
          <w:rFonts w:ascii="Arial" w:hAnsi="Arial" w:cs="Arial"/>
          <w:sz w:val="24"/>
          <w:szCs w:val="24"/>
        </w:rPr>
        <w:t xml:space="preserve"> shows that within Aberdeen City Sec</w:t>
      </w:r>
      <w:r w:rsidR="009A0739" w:rsidRPr="001B5BF4">
        <w:rPr>
          <w:rFonts w:ascii="Arial" w:hAnsi="Arial" w:cs="Arial"/>
          <w:sz w:val="24"/>
          <w:szCs w:val="24"/>
        </w:rPr>
        <w:t>ondary Schools 2024 data collection, S1-S6 learners</w:t>
      </w:r>
      <w:r w:rsidR="00950AED" w:rsidRPr="001B5BF4">
        <w:rPr>
          <w:rFonts w:ascii="Arial" w:hAnsi="Arial" w:cs="Arial"/>
          <w:sz w:val="24"/>
          <w:szCs w:val="24"/>
        </w:rPr>
        <w:t xml:space="preserve"> again </w:t>
      </w:r>
      <w:r w:rsidR="009A0739" w:rsidRPr="001B5BF4">
        <w:rPr>
          <w:rFonts w:ascii="Arial" w:hAnsi="Arial" w:cs="Arial"/>
          <w:sz w:val="24"/>
          <w:szCs w:val="24"/>
        </w:rPr>
        <w:t>rated</w:t>
      </w:r>
      <w:r w:rsidR="00950AED" w:rsidRPr="001B5BF4">
        <w:rPr>
          <w:rFonts w:ascii="Arial" w:hAnsi="Arial" w:cs="Arial"/>
          <w:sz w:val="24"/>
          <w:szCs w:val="24"/>
        </w:rPr>
        <w:t xml:space="preserve"> the aspects of their lives </w:t>
      </w:r>
      <w:r w:rsidR="009A0739" w:rsidRPr="001B5BF4">
        <w:rPr>
          <w:rFonts w:ascii="Arial" w:hAnsi="Arial" w:cs="Arial"/>
          <w:sz w:val="24"/>
          <w:szCs w:val="24"/>
        </w:rPr>
        <w:t>they</w:t>
      </w:r>
      <w:r w:rsidR="00950AED" w:rsidRPr="001B5BF4">
        <w:rPr>
          <w:rFonts w:ascii="Arial" w:hAnsi="Arial" w:cs="Arial"/>
          <w:sz w:val="24"/>
          <w:szCs w:val="24"/>
        </w:rPr>
        <w:t xml:space="preserve"> were most happy with </w:t>
      </w:r>
      <w:r w:rsidR="009A0739" w:rsidRPr="001B5BF4">
        <w:rPr>
          <w:rFonts w:ascii="Arial" w:hAnsi="Arial" w:cs="Arial"/>
          <w:sz w:val="24"/>
          <w:szCs w:val="24"/>
        </w:rPr>
        <w:t>as</w:t>
      </w:r>
      <w:r w:rsidR="00950AED" w:rsidRPr="001B5BF4">
        <w:rPr>
          <w:rFonts w:ascii="Arial" w:hAnsi="Arial" w:cs="Arial"/>
          <w:sz w:val="24"/>
          <w:szCs w:val="24"/>
        </w:rPr>
        <w:t xml:space="preserve">: home, things they had, time use, friends and family, </w:t>
      </w:r>
      <w:r w:rsidR="009A0739" w:rsidRPr="001B5BF4">
        <w:rPr>
          <w:rFonts w:ascii="Arial" w:hAnsi="Arial" w:cs="Arial"/>
          <w:sz w:val="24"/>
          <w:szCs w:val="24"/>
        </w:rPr>
        <w:t>with</w:t>
      </w:r>
      <w:r w:rsidR="00950AED" w:rsidRPr="001B5BF4">
        <w:rPr>
          <w:rFonts w:ascii="Arial" w:hAnsi="Arial" w:cs="Arial"/>
          <w:sz w:val="24"/>
          <w:szCs w:val="24"/>
        </w:rPr>
        <w:t xml:space="preserve"> school and appearance </w:t>
      </w:r>
      <w:r w:rsidR="009A0739" w:rsidRPr="001B5BF4">
        <w:rPr>
          <w:rFonts w:ascii="Arial" w:hAnsi="Arial" w:cs="Arial"/>
          <w:sz w:val="24"/>
          <w:szCs w:val="24"/>
        </w:rPr>
        <w:t xml:space="preserve">rated as areas of low happiness.  </w:t>
      </w:r>
    </w:p>
    <w:p w14:paraId="2AF6661A" w14:textId="77777777" w:rsidR="00443389" w:rsidRPr="001B5BF4" w:rsidRDefault="00443389" w:rsidP="00950AED">
      <w:pPr>
        <w:spacing w:after="0"/>
        <w:rPr>
          <w:rFonts w:ascii="Arial" w:hAnsi="Arial" w:cs="Arial"/>
          <w:sz w:val="24"/>
          <w:szCs w:val="24"/>
        </w:rPr>
      </w:pPr>
    </w:p>
    <w:p w14:paraId="6EC97A75" w14:textId="1FCC1D9D" w:rsidR="00233899" w:rsidRDefault="00443389" w:rsidP="4F437B4A">
      <w:pPr>
        <w:spacing w:after="200"/>
        <w:rPr>
          <w:rFonts w:ascii="Arial" w:hAnsi="Arial" w:cs="Arial"/>
          <w:sz w:val="24"/>
          <w:szCs w:val="24"/>
        </w:rPr>
      </w:pPr>
      <w:r w:rsidRPr="001B5BF4">
        <w:rPr>
          <w:rFonts w:ascii="Arial" w:hAnsi="Arial" w:cs="Arial"/>
          <w:noProof/>
          <w:sz w:val="24"/>
          <w:szCs w:val="24"/>
          <w:lang w:eastAsia="en-GB"/>
        </w:rPr>
        <w:lastRenderedPageBreak/>
        <w:drawing>
          <wp:inline distT="0" distB="0" distL="0" distR="0" wp14:anchorId="2D202580" wp14:editId="3F9D6515">
            <wp:extent cx="5127585" cy="312514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154549" cy="3141580"/>
                    </a:xfrm>
                    <a:prstGeom prst="rect">
                      <a:avLst/>
                    </a:prstGeom>
                  </pic:spPr>
                </pic:pic>
              </a:graphicData>
            </a:graphic>
          </wp:inline>
        </w:drawing>
      </w:r>
    </w:p>
    <w:p w14:paraId="0F95251A" w14:textId="77777777" w:rsidR="00C303A6" w:rsidRPr="00C303A6" w:rsidRDefault="00C303A6" w:rsidP="00C303A6">
      <w:pPr>
        <w:spacing w:after="200"/>
        <w:rPr>
          <w:rFonts w:ascii="Arial" w:eastAsia="Calibri" w:hAnsi="Arial" w:cs="Arial"/>
          <w:iCs/>
        </w:rPr>
      </w:pPr>
      <w:r w:rsidRPr="00C303A6">
        <w:rPr>
          <w:rFonts w:ascii="Arial" w:eastAsia="Calibri" w:hAnsi="Arial" w:cs="Arial"/>
          <w:b/>
          <w:iCs/>
        </w:rPr>
        <w:t>Figure 48:</w:t>
      </w:r>
      <w:r w:rsidRPr="00C303A6">
        <w:rPr>
          <w:rFonts w:ascii="Arial" w:eastAsia="Calibri" w:hAnsi="Arial" w:cs="Arial"/>
          <w:iCs/>
        </w:rPr>
        <w:t xml:space="preserve"> Aberdeen City S1-S6 aspects of life pupils are most happy with aspects of their lives</w:t>
      </w:r>
    </w:p>
    <w:p w14:paraId="4F2D5171" w14:textId="77777777" w:rsidR="00E83D3C" w:rsidRPr="001B5BF4" w:rsidRDefault="00E83D3C" w:rsidP="00AE4C65">
      <w:pPr>
        <w:pStyle w:val="Heading3"/>
        <w:rPr>
          <w:rFonts w:ascii="Arial" w:hAnsi="Arial" w:cs="Arial"/>
        </w:rPr>
      </w:pPr>
    </w:p>
    <w:p w14:paraId="08CC224E" w14:textId="0BF3A93E" w:rsidR="00AF53E2" w:rsidRPr="00C303A6" w:rsidRDefault="00A20B44" w:rsidP="00AE4C65">
      <w:pPr>
        <w:pStyle w:val="Heading3"/>
        <w:rPr>
          <w:rFonts w:ascii="Arial" w:hAnsi="Arial" w:cs="Arial"/>
          <w:b/>
          <w:color w:val="auto"/>
        </w:rPr>
      </w:pPr>
      <w:bookmarkStart w:id="37" w:name="_Toc209091491"/>
      <w:r w:rsidRPr="00C303A6">
        <w:rPr>
          <w:rFonts w:ascii="Arial" w:hAnsi="Arial" w:cs="Arial"/>
          <w:b/>
          <w:color w:val="auto"/>
        </w:rPr>
        <w:t>Low Mood</w:t>
      </w:r>
      <w:bookmarkEnd w:id="37"/>
      <w:r w:rsidRPr="00C303A6">
        <w:rPr>
          <w:rFonts w:ascii="Arial" w:hAnsi="Arial" w:cs="Arial"/>
          <w:b/>
          <w:color w:val="auto"/>
        </w:rPr>
        <w:t xml:space="preserve">  </w:t>
      </w:r>
    </w:p>
    <w:p w14:paraId="7E27A0D5" w14:textId="581B3611" w:rsidR="0043212F" w:rsidRPr="001B5BF4" w:rsidRDefault="4EADB34B" w:rsidP="00E83D3C">
      <w:pPr>
        <w:spacing w:after="0"/>
        <w:jc w:val="both"/>
        <w:rPr>
          <w:rFonts w:ascii="Arial" w:hAnsi="Arial" w:cs="Arial"/>
          <w:sz w:val="24"/>
          <w:szCs w:val="24"/>
        </w:rPr>
      </w:pPr>
      <w:r w:rsidRPr="001B5BF4">
        <w:rPr>
          <w:rFonts w:ascii="Arial" w:hAnsi="Arial" w:cs="Arial"/>
          <w:sz w:val="24"/>
          <w:szCs w:val="24"/>
        </w:rPr>
        <w:t>The WHO–5 Wellbeing Index</w:t>
      </w:r>
      <w:r w:rsidR="00F7015E" w:rsidRPr="001B5BF4">
        <w:rPr>
          <w:rStyle w:val="FootnoteReference"/>
          <w:rFonts w:ascii="Arial" w:hAnsi="Arial" w:cs="Arial"/>
          <w:sz w:val="24"/>
          <w:szCs w:val="24"/>
        </w:rPr>
        <w:footnoteReference w:id="8"/>
      </w:r>
      <w:r w:rsidR="104BCE10" w:rsidRPr="001B5BF4">
        <w:rPr>
          <w:rFonts w:ascii="Arial" w:hAnsi="Arial" w:cs="Arial"/>
          <w:sz w:val="24"/>
          <w:szCs w:val="24"/>
        </w:rPr>
        <w:t xml:space="preserve"> </w:t>
      </w:r>
      <w:r w:rsidRPr="001B5BF4">
        <w:rPr>
          <w:rFonts w:ascii="Arial" w:hAnsi="Arial" w:cs="Arial"/>
          <w:sz w:val="24"/>
          <w:szCs w:val="24"/>
        </w:rPr>
        <w:t>is a five-item scale which provides a measure of emotional functioning.</w:t>
      </w:r>
      <w:r w:rsidR="2F538A63" w:rsidRPr="001B5BF4">
        <w:rPr>
          <w:rFonts w:ascii="Arial" w:hAnsi="Arial" w:cs="Arial"/>
          <w:sz w:val="24"/>
          <w:szCs w:val="24"/>
        </w:rPr>
        <w:t xml:space="preserve"> Answers are summed to create a score ranging from 0 to 100. A score of 50 or less on the WHO-5 indicates low mood, </w:t>
      </w:r>
      <w:r w:rsidR="26354CA3" w:rsidRPr="001B5BF4">
        <w:rPr>
          <w:rFonts w:ascii="Arial" w:hAnsi="Arial" w:cs="Arial"/>
          <w:sz w:val="24"/>
          <w:szCs w:val="24"/>
        </w:rPr>
        <w:t xml:space="preserve">figures 49 and 50 </w:t>
      </w:r>
      <w:r w:rsidR="2F538A63" w:rsidRPr="001B5BF4">
        <w:rPr>
          <w:rFonts w:ascii="Arial" w:hAnsi="Arial" w:cs="Arial"/>
          <w:sz w:val="24"/>
          <w:szCs w:val="24"/>
        </w:rPr>
        <w:t xml:space="preserve">highlight the proportion of those scoring 28 or less and are classified as at risk of depression. </w:t>
      </w:r>
    </w:p>
    <w:p w14:paraId="556A8FAA" w14:textId="77777777" w:rsidR="0043212F" w:rsidRPr="001B5BF4" w:rsidRDefault="0043212F" w:rsidP="00E83D3C">
      <w:pPr>
        <w:spacing w:after="0"/>
        <w:jc w:val="both"/>
        <w:rPr>
          <w:rFonts w:ascii="Arial" w:hAnsi="Arial" w:cs="Arial"/>
          <w:sz w:val="24"/>
          <w:szCs w:val="24"/>
        </w:rPr>
      </w:pPr>
    </w:p>
    <w:p w14:paraId="46157B04" w14:textId="5E31DC40" w:rsidR="0043212F" w:rsidRPr="001B5BF4" w:rsidRDefault="46E372FA" w:rsidP="00E83D3C">
      <w:pPr>
        <w:spacing w:after="0"/>
        <w:jc w:val="both"/>
        <w:rPr>
          <w:rFonts w:ascii="Arial" w:hAnsi="Arial" w:cs="Arial"/>
          <w:sz w:val="24"/>
          <w:szCs w:val="24"/>
        </w:rPr>
      </w:pPr>
      <w:r w:rsidRPr="001B5BF4">
        <w:rPr>
          <w:rFonts w:ascii="Arial" w:hAnsi="Arial" w:cs="Arial"/>
          <w:sz w:val="24"/>
          <w:szCs w:val="24"/>
        </w:rPr>
        <w:t>Figure 49</w:t>
      </w:r>
      <w:r w:rsidR="00EB0674" w:rsidRPr="001B5BF4">
        <w:rPr>
          <w:rFonts w:ascii="Arial" w:hAnsi="Arial" w:cs="Arial"/>
          <w:sz w:val="24"/>
          <w:szCs w:val="24"/>
        </w:rPr>
        <w:t xml:space="preserve"> shows that f</w:t>
      </w:r>
      <w:r w:rsidR="00AD64DE" w:rsidRPr="001B5BF4">
        <w:rPr>
          <w:rFonts w:ascii="Arial" w:hAnsi="Arial" w:cs="Arial"/>
          <w:sz w:val="24"/>
          <w:szCs w:val="24"/>
        </w:rPr>
        <w:t xml:space="preserve">or </w:t>
      </w:r>
      <w:r w:rsidR="0043212F" w:rsidRPr="001B5BF4">
        <w:rPr>
          <w:rFonts w:ascii="Arial" w:hAnsi="Arial" w:cs="Arial"/>
          <w:sz w:val="24"/>
          <w:szCs w:val="24"/>
        </w:rPr>
        <w:t xml:space="preserve">Aberdeen City, </w:t>
      </w:r>
      <w:r w:rsidR="00AE4C65" w:rsidRPr="001B5BF4">
        <w:rPr>
          <w:rFonts w:ascii="Arial" w:hAnsi="Arial" w:cs="Arial"/>
          <w:sz w:val="24"/>
          <w:szCs w:val="24"/>
        </w:rPr>
        <w:t>80% of those in Primary 6 and 7 didn’t show evidence of low mood. This is an increase of 9% since March 2022. As a result, 20%, 712 (25%, 883) learners across Aberdeen P6 and P7 population self-rated below the 50-score threshold, showing a decrease in those reporting low mood. The longitudinal outcome for girls (from P6 in March 2022 to P7 in November 2023) shows an increase in the proportion of learners self-reporting low mood which is an outlier in terms of the outcomes for each of the other cohorts and worthy of further exploration at school and community level.</w:t>
      </w:r>
    </w:p>
    <w:p w14:paraId="189A2C27" w14:textId="77777777" w:rsidR="00E83D3C" w:rsidRPr="001B5BF4" w:rsidRDefault="00E83D3C" w:rsidP="4F437B4A">
      <w:pPr>
        <w:spacing w:after="200"/>
        <w:rPr>
          <w:rFonts w:ascii="Arial" w:eastAsia="Calibri" w:hAnsi="Arial" w:cs="Arial"/>
          <w:i/>
          <w:iCs/>
          <w:color w:val="445369"/>
          <w:sz w:val="24"/>
          <w:szCs w:val="24"/>
        </w:rPr>
      </w:pPr>
    </w:p>
    <w:p w14:paraId="6D9C8E4F" w14:textId="77777777" w:rsidR="00E83D3C" w:rsidRPr="001B5BF4" w:rsidRDefault="00E83D3C" w:rsidP="4F437B4A">
      <w:pPr>
        <w:spacing w:after="200"/>
        <w:rPr>
          <w:rFonts w:ascii="Arial" w:eastAsia="Calibri" w:hAnsi="Arial" w:cs="Arial"/>
          <w:i/>
          <w:iCs/>
          <w:color w:val="445369"/>
          <w:sz w:val="24"/>
          <w:szCs w:val="24"/>
        </w:rPr>
      </w:pPr>
    </w:p>
    <w:p w14:paraId="2A0C6B1B" w14:textId="77777777" w:rsidR="00E83D3C" w:rsidRPr="001B5BF4" w:rsidRDefault="00E83D3C" w:rsidP="4F437B4A">
      <w:pPr>
        <w:spacing w:after="200"/>
        <w:rPr>
          <w:rFonts w:ascii="Arial" w:eastAsia="Calibri" w:hAnsi="Arial" w:cs="Arial"/>
          <w:i/>
          <w:iCs/>
          <w:color w:val="445369"/>
          <w:sz w:val="24"/>
          <w:szCs w:val="24"/>
        </w:rPr>
      </w:pPr>
    </w:p>
    <w:p w14:paraId="03836A30" w14:textId="5FA54C95" w:rsidR="00F7015E" w:rsidRPr="001B5BF4" w:rsidRDefault="00F7015E" w:rsidP="0043212F">
      <w:pPr>
        <w:spacing w:after="0"/>
        <w:rPr>
          <w:rFonts w:ascii="Arial" w:hAnsi="Arial" w:cs="Arial"/>
          <w:sz w:val="24"/>
          <w:szCs w:val="24"/>
        </w:rPr>
      </w:pPr>
    </w:p>
    <w:p w14:paraId="638D52AE" w14:textId="35B6AD27" w:rsidR="00F7015E" w:rsidRDefault="00AE4C65" w:rsidP="00A95BCF">
      <w:pPr>
        <w:spacing w:after="0"/>
        <w:rPr>
          <w:rFonts w:ascii="Arial" w:hAnsi="Arial" w:cs="Arial"/>
          <w:sz w:val="24"/>
          <w:szCs w:val="24"/>
        </w:rPr>
      </w:pPr>
      <w:r w:rsidRPr="001B5BF4">
        <w:rPr>
          <w:rFonts w:ascii="Arial" w:hAnsi="Arial" w:cs="Arial"/>
          <w:noProof/>
          <w:sz w:val="24"/>
          <w:szCs w:val="24"/>
          <w:lang w:eastAsia="en-GB"/>
        </w:rPr>
        <w:lastRenderedPageBreak/>
        <w:drawing>
          <wp:inline distT="0" distB="0" distL="0" distR="0" wp14:anchorId="3C1D8C5B" wp14:editId="6F0D9D5C">
            <wp:extent cx="5318567" cy="339202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384583" cy="3434130"/>
                    </a:xfrm>
                    <a:prstGeom prst="rect">
                      <a:avLst/>
                    </a:prstGeom>
                  </pic:spPr>
                </pic:pic>
              </a:graphicData>
            </a:graphic>
          </wp:inline>
        </w:drawing>
      </w:r>
    </w:p>
    <w:p w14:paraId="5E206197" w14:textId="77777777" w:rsidR="00C303A6" w:rsidRPr="00C303A6" w:rsidRDefault="00C303A6" w:rsidP="00C303A6">
      <w:pPr>
        <w:spacing w:after="0"/>
        <w:rPr>
          <w:rFonts w:ascii="Arial" w:hAnsi="Arial" w:cs="Arial"/>
        </w:rPr>
      </w:pPr>
      <w:r w:rsidRPr="00C303A6">
        <w:rPr>
          <w:rFonts w:ascii="Arial" w:eastAsia="Calibri" w:hAnsi="Arial" w:cs="Arial"/>
          <w:b/>
          <w:iCs/>
        </w:rPr>
        <w:t>Figure 49:</w:t>
      </w:r>
      <w:r w:rsidRPr="00C303A6">
        <w:rPr>
          <w:rFonts w:ascii="Arial" w:eastAsia="Calibri" w:hAnsi="Arial" w:cs="Arial"/>
          <w:iCs/>
        </w:rPr>
        <w:t xml:space="preserve"> Proportion of learners across Aberdeen City P6 and P7 self-rating the below 50 score threshold on the WHO-5 index</w:t>
      </w:r>
    </w:p>
    <w:p w14:paraId="1A5F893B" w14:textId="77777777" w:rsidR="00C303A6" w:rsidRPr="001B5BF4" w:rsidRDefault="00C303A6" w:rsidP="00A95BCF">
      <w:pPr>
        <w:spacing w:after="0"/>
        <w:rPr>
          <w:rFonts w:ascii="Arial" w:hAnsi="Arial" w:cs="Arial"/>
          <w:sz w:val="24"/>
          <w:szCs w:val="24"/>
        </w:rPr>
      </w:pPr>
    </w:p>
    <w:p w14:paraId="3166D8EB" w14:textId="77777777" w:rsidR="0043212F" w:rsidRPr="001B5BF4" w:rsidRDefault="0043212F" w:rsidP="00A95BCF">
      <w:pPr>
        <w:spacing w:after="0"/>
        <w:rPr>
          <w:rFonts w:ascii="Arial" w:hAnsi="Arial" w:cs="Arial"/>
          <w:sz w:val="24"/>
          <w:szCs w:val="24"/>
        </w:rPr>
      </w:pPr>
    </w:p>
    <w:p w14:paraId="1C93A5A7" w14:textId="24E83D46" w:rsidR="00AE4C65" w:rsidRPr="001B5BF4" w:rsidRDefault="2580A13C" w:rsidP="00E83D3C">
      <w:pPr>
        <w:jc w:val="both"/>
        <w:rPr>
          <w:rFonts w:ascii="Arial" w:hAnsi="Arial" w:cs="Arial"/>
          <w:color w:val="000000" w:themeColor="text1"/>
          <w:sz w:val="24"/>
          <w:szCs w:val="24"/>
        </w:rPr>
      </w:pPr>
      <w:r w:rsidRPr="001B5BF4">
        <w:rPr>
          <w:rFonts w:ascii="Arial" w:hAnsi="Arial" w:cs="Arial"/>
          <w:color w:val="000000" w:themeColor="text1"/>
          <w:sz w:val="24"/>
          <w:szCs w:val="24"/>
        </w:rPr>
        <w:t xml:space="preserve">Figure 50 </w:t>
      </w:r>
      <w:r w:rsidR="00B56BF0" w:rsidRPr="001B5BF4">
        <w:rPr>
          <w:rFonts w:ascii="Arial" w:hAnsi="Arial" w:cs="Arial"/>
          <w:color w:val="000000" w:themeColor="text1"/>
          <w:sz w:val="24"/>
          <w:szCs w:val="24"/>
        </w:rPr>
        <w:t>shows the percentage of Aberdeen City Secondary Schools P5-P6 learners, 2024 data collection, who reported a score of 50 or less on the WHO-5 indicates low mood. The figure also includes the results from the HBSC Scotland national average.</w:t>
      </w:r>
    </w:p>
    <w:p w14:paraId="5825E3B7" w14:textId="77777777" w:rsidR="00B56BF0" w:rsidRPr="001B5BF4" w:rsidRDefault="00B56BF0" w:rsidP="00A95BCF">
      <w:pPr>
        <w:spacing w:after="0"/>
        <w:rPr>
          <w:rFonts w:ascii="Arial" w:hAnsi="Arial" w:cs="Arial"/>
          <w:color w:val="000000" w:themeColor="text1"/>
          <w:sz w:val="24"/>
          <w:szCs w:val="24"/>
        </w:rPr>
      </w:pPr>
    </w:p>
    <w:p w14:paraId="064C5743" w14:textId="2820CDB5" w:rsidR="00950AED" w:rsidRDefault="00443389" w:rsidP="00A95BCF">
      <w:pPr>
        <w:spacing w:after="0"/>
        <w:rPr>
          <w:rFonts w:ascii="Arial" w:hAnsi="Arial" w:cs="Arial"/>
          <w:sz w:val="24"/>
          <w:szCs w:val="24"/>
        </w:rPr>
      </w:pPr>
      <w:r w:rsidRPr="001B5BF4">
        <w:rPr>
          <w:rFonts w:ascii="Arial" w:hAnsi="Arial" w:cs="Arial"/>
          <w:noProof/>
          <w:sz w:val="24"/>
          <w:szCs w:val="24"/>
          <w:lang w:eastAsia="en-GB"/>
        </w:rPr>
        <w:drawing>
          <wp:inline distT="0" distB="0" distL="0" distR="0" wp14:anchorId="18835CD6" wp14:editId="564EC554">
            <wp:extent cx="5509549" cy="328401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67712" cy="3318688"/>
                    </a:xfrm>
                    <a:prstGeom prst="rect">
                      <a:avLst/>
                    </a:prstGeom>
                    <a:noFill/>
                  </pic:spPr>
                </pic:pic>
              </a:graphicData>
            </a:graphic>
          </wp:inline>
        </w:drawing>
      </w:r>
    </w:p>
    <w:p w14:paraId="3EA1C301" w14:textId="77777777" w:rsidR="00C303A6" w:rsidRPr="00C303A6" w:rsidRDefault="00C303A6" w:rsidP="00C303A6">
      <w:pPr>
        <w:spacing w:after="200"/>
        <w:rPr>
          <w:rFonts w:ascii="Arial" w:hAnsi="Arial" w:cs="Arial"/>
        </w:rPr>
      </w:pPr>
      <w:r w:rsidRPr="00C303A6">
        <w:rPr>
          <w:rFonts w:ascii="Arial" w:eastAsia="Calibri" w:hAnsi="Arial" w:cs="Arial"/>
          <w:b/>
          <w:iCs/>
        </w:rPr>
        <w:t>Figure 50:</w:t>
      </w:r>
      <w:r w:rsidRPr="00C303A6">
        <w:rPr>
          <w:rFonts w:ascii="Arial" w:eastAsia="Calibri" w:hAnsi="Arial" w:cs="Arial"/>
          <w:iCs/>
        </w:rPr>
        <w:t xml:space="preserve"> Aberdeen City P6 and P7 who reported score of 50 or less on WHO-5</w:t>
      </w:r>
    </w:p>
    <w:p w14:paraId="6CF2EE02" w14:textId="77777777" w:rsidR="00C303A6" w:rsidRPr="001B5BF4" w:rsidRDefault="00C303A6" w:rsidP="00A95BCF">
      <w:pPr>
        <w:spacing w:after="0"/>
        <w:rPr>
          <w:rFonts w:ascii="Arial" w:hAnsi="Arial" w:cs="Arial"/>
          <w:sz w:val="24"/>
          <w:szCs w:val="24"/>
        </w:rPr>
      </w:pPr>
    </w:p>
    <w:p w14:paraId="1128B80C" w14:textId="77777777" w:rsidR="00B56BF0" w:rsidRPr="001B5BF4" w:rsidRDefault="00B56BF0" w:rsidP="00A95BCF">
      <w:pPr>
        <w:spacing w:after="0"/>
        <w:rPr>
          <w:rFonts w:ascii="Arial" w:hAnsi="Arial" w:cs="Arial"/>
          <w:sz w:val="24"/>
          <w:szCs w:val="24"/>
        </w:rPr>
      </w:pPr>
    </w:p>
    <w:p w14:paraId="6746C943" w14:textId="3C162F0D" w:rsidR="00AE4C65" w:rsidRPr="001B5BF4" w:rsidRDefault="175CCD2F" w:rsidP="00E83D3C">
      <w:pPr>
        <w:jc w:val="both"/>
        <w:rPr>
          <w:rFonts w:ascii="Arial" w:hAnsi="Arial" w:cs="Arial"/>
          <w:sz w:val="24"/>
          <w:szCs w:val="24"/>
        </w:rPr>
      </w:pPr>
      <w:r w:rsidRPr="001B5BF4">
        <w:rPr>
          <w:rFonts w:ascii="Arial" w:hAnsi="Arial" w:cs="Arial"/>
          <w:sz w:val="24"/>
          <w:szCs w:val="24"/>
        </w:rPr>
        <w:lastRenderedPageBreak/>
        <w:t>Figure 51</w:t>
      </w:r>
      <w:r w:rsidR="009A0739" w:rsidRPr="001B5BF4">
        <w:rPr>
          <w:rFonts w:ascii="Arial" w:hAnsi="Arial" w:cs="Arial"/>
          <w:sz w:val="24"/>
          <w:szCs w:val="24"/>
        </w:rPr>
        <w:t xml:space="preserve"> show</w:t>
      </w:r>
      <w:r w:rsidR="020884C3" w:rsidRPr="001B5BF4">
        <w:rPr>
          <w:rFonts w:ascii="Arial" w:hAnsi="Arial" w:cs="Arial"/>
          <w:sz w:val="24"/>
          <w:szCs w:val="24"/>
        </w:rPr>
        <w:t xml:space="preserve">s </w:t>
      </w:r>
      <w:r w:rsidR="00EB0674" w:rsidRPr="001B5BF4">
        <w:rPr>
          <w:rFonts w:ascii="Arial" w:hAnsi="Arial" w:cs="Arial"/>
          <w:sz w:val="24"/>
          <w:szCs w:val="24"/>
        </w:rPr>
        <w:t xml:space="preserve">the </w:t>
      </w:r>
      <w:r w:rsidR="00A20B44" w:rsidRPr="001B5BF4">
        <w:rPr>
          <w:rFonts w:ascii="Arial" w:hAnsi="Arial" w:cs="Arial"/>
          <w:sz w:val="24"/>
          <w:szCs w:val="24"/>
        </w:rPr>
        <w:t>proportion of Aberdeen City learners across S1-S6 self-rating below the 50-score threshold on the WHO Wellbeing Index is showing continued signs of improvement across each phase, and for all learners in this cohort</w:t>
      </w:r>
      <w:r w:rsidR="009A0739" w:rsidRPr="001B5BF4">
        <w:rPr>
          <w:rFonts w:ascii="Arial" w:hAnsi="Arial" w:cs="Arial"/>
          <w:sz w:val="24"/>
          <w:szCs w:val="24"/>
        </w:rPr>
        <w:t xml:space="preserve"> (2022 – 2023)</w:t>
      </w:r>
      <w:r w:rsidR="00A20B44" w:rsidRPr="001B5BF4">
        <w:rPr>
          <w:rFonts w:ascii="Arial" w:hAnsi="Arial" w:cs="Arial"/>
          <w:sz w:val="24"/>
          <w:szCs w:val="24"/>
        </w:rPr>
        <w:t>.</w:t>
      </w:r>
    </w:p>
    <w:p w14:paraId="6594D387" w14:textId="4C2D80DB" w:rsidR="00481B81" w:rsidRDefault="00A20B44" w:rsidP="00A95BCF">
      <w:pPr>
        <w:spacing w:after="0"/>
        <w:rPr>
          <w:rFonts w:ascii="Arial" w:hAnsi="Arial" w:cs="Arial"/>
          <w:sz w:val="24"/>
          <w:szCs w:val="24"/>
        </w:rPr>
      </w:pPr>
      <w:r w:rsidRPr="001B5BF4">
        <w:rPr>
          <w:rFonts w:ascii="Arial" w:hAnsi="Arial" w:cs="Arial"/>
          <w:noProof/>
          <w:sz w:val="24"/>
          <w:szCs w:val="24"/>
          <w:lang w:eastAsia="en-GB"/>
        </w:rPr>
        <w:drawing>
          <wp:inline distT="0" distB="0" distL="0" distR="0" wp14:anchorId="5FA5CC8C" wp14:editId="560D3976">
            <wp:extent cx="6201305" cy="2320356"/>
            <wp:effectExtent l="0" t="0" r="9525"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257308" cy="2341311"/>
                    </a:xfrm>
                    <a:prstGeom prst="rect">
                      <a:avLst/>
                    </a:prstGeom>
                  </pic:spPr>
                </pic:pic>
              </a:graphicData>
            </a:graphic>
          </wp:inline>
        </w:drawing>
      </w:r>
    </w:p>
    <w:p w14:paraId="45164A74" w14:textId="77777777" w:rsidR="00C303A6" w:rsidRPr="00C303A6" w:rsidRDefault="00C303A6" w:rsidP="00C303A6">
      <w:pPr>
        <w:spacing w:after="200"/>
        <w:rPr>
          <w:rFonts w:ascii="Arial" w:hAnsi="Arial" w:cs="Arial"/>
        </w:rPr>
      </w:pPr>
      <w:r w:rsidRPr="00C303A6">
        <w:rPr>
          <w:rFonts w:ascii="Arial" w:eastAsia="Calibri" w:hAnsi="Arial" w:cs="Arial"/>
          <w:b/>
          <w:iCs/>
        </w:rPr>
        <w:t>Figure 51:</w:t>
      </w:r>
      <w:r w:rsidRPr="00C303A6">
        <w:rPr>
          <w:rFonts w:ascii="Arial" w:eastAsia="Calibri" w:hAnsi="Arial" w:cs="Arial"/>
          <w:iCs/>
        </w:rPr>
        <w:t xml:space="preserve"> Aberdeen City S1-S6 indicating low mood</w:t>
      </w:r>
    </w:p>
    <w:p w14:paraId="7398B9A1" w14:textId="77777777" w:rsidR="00C303A6" w:rsidRPr="001B5BF4" w:rsidRDefault="00C303A6" w:rsidP="00A95BCF">
      <w:pPr>
        <w:spacing w:after="0"/>
        <w:rPr>
          <w:rFonts w:ascii="Arial" w:hAnsi="Arial" w:cs="Arial"/>
          <w:sz w:val="24"/>
          <w:szCs w:val="24"/>
        </w:rPr>
      </w:pPr>
    </w:p>
    <w:p w14:paraId="1983BE5B" w14:textId="77777777" w:rsidR="00481B81" w:rsidRPr="001B5BF4" w:rsidRDefault="00481B81" w:rsidP="00A95BCF">
      <w:pPr>
        <w:spacing w:after="0"/>
        <w:rPr>
          <w:rFonts w:ascii="Arial" w:hAnsi="Arial" w:cs="Arial"/>
          <w:sz w:val="24"/>
          <w:szCs w:val="24"/>
        </w:rPr>
      </w:pPr>
    </w:p>
    <w:p w14:paraId="09986CD7" w14:textId="3C4D1D50" w:rsidR="00AE4C65" w:rsidRPr="001B5BF4" w:rsidRDefault="3C8F66E5" w:rsidP="00E83D3C">
      <w:pPr>
        <w:jc w:val="both"/>
        <w:rPr>
          <w:rFonts w:ascii="Arial" w:hAnsi="Arial" w:cs="Arial"/>
          <w:sz w:val="24"/>
          <w:szCs w:val="24"/>
        </w:rPr>
      </w:pPr>
      <w:r w:rsidRPr="001B5BF4">
        <w:rPr>
          <w:rFonts w:ascii="Arial" w:hAnsi="Arial" w:cs="Arial"/>
          <w:sz w:val="24"/>
          <w:szCs w:val="24"/>
        </w:rPr>
        <w:t>Figure 52</w:t>
      </w:r>
      <w:r w:rsidR="009A0739" w:rsidRPr="001B5BF4">
        <w:rPr>
          <w:rFonts w:ascii="Arial" w:hAnsi="Arial" w:cs="Arial"/>
          <w:sz w:val="24"/>
          <w:szCs w:val="24"/>
        </w:rPr>
        <w:t xml:space="preserve"> shows the proportion of Aberdeen City learners across S1-S6 self-rating below the 50-score threshold on the WHO Wellbeing Index for </w:t>
      </w:r>
      <w:r w:rsidR="00B56BF0" w:rsidRPr="001B5BF4">
        <w:rPr>
          <w:rFonts w:ascii="Arial" w:hAnsi="Arial" w:cs="Arial"/>
          <w:sz w:val="24"/>
          <w:szCs w:val="24"/>
        </w:rPr>
        <w:t xml:space="preserve">data collected in </w:t>
      </w:r>
      <w:r w:rsidR="009A0739" w:rsidRPr="001B5BF4">
        <w:rPr>
          <w:rFonts w:ascii="Arial" w:hAnsi="Arial" w:cs="Arial"/>
          <w:sz w:val="24"/>
          <w:szCs w:val="24"/>
        </w:rPr>
        <w:t>2024, girls higher than the Scottish average</w:t>
      </w:r>
      <w:r w:rsidR="008C3BB9" w:rsidRPr="001B5BF4">
        <w:rPr>
          <w:rFonts w:ascii="Arial" w:hAnsi="Arial" w:cs="Arial"/>
          <w:sz w:val="24"/>
          <w:szCs w:val="24"/>
        </w:rPr>
        <w:t xml:space="preserve"> </w:t>
      </w:r>
      <w:r w:rsidR="009A0739" w:rsidRPr="001B5BF4">
        <w:rPr>
          <w:rFonts w:ascii="Arial" w:hAnsi="Arial" w:cs="Arial"/>
          <w:sz w:val="24"/>
          <w:szCs w:val="24"/>
        </w:rPr>
        <w:t xml:space="preserve">and boys slightly higher in S1 &amp; S2 than the Scottish average. </w:t>
      </w:r>
    </w:p>
    <w:p w14:paraId="7FB1A059" w14:textId="77777777" w:rsidR="00481B81" w:rsidRPr="001B5BF4" w:rsidRDefault="00481B81" w:rsidP="00A95BCF">
      <w:pPr>
        <w:spacing w:after="0"/>
        <w:rPr>
          <w:rFonts w:ascii="Arial" w:hAnsi="Arial" w:cs="Arial"/>
          <w:sz w:val="24"/>
          <w:szCs w:val="24"/>
        </w:rPr>
      </w:pPr>
    </w:p>
    <w:p w14:paraId="347B678D" w14:textId="0F3530FC" w:rsidR="00950AED" w:rsidRDefault="009A0739" w:rsidP="00950AED">
      <w:pPr>
        <w:spacing w:after="0"/>
        <w:rPr>
          <w:rFonts w:ascii="Arial" w:hAnsi="Arial" w:cs="Arial"/>
          <w:sz w:val="24"/>
          <w:szCs w:val="24"/>
        </w:rPr>
      </w:pPr>
      <w:r w:rsidRPr="001B5BF4">
        <w:rPr>
          <w:rFonts w:ascii="Arial" w:hAnsi="Arial" w:cs="Arial"/>
          <w:noProof/>
          <w:color w:val="FF0000"/>
          <w:sz w:val="24"/>
          <w:szCs w:val="24"/>
          <w:lang w:eastAsia="en-GB"/>
        </w:rPr>
        <w:drawing>
          <wp:inline distT="0" distB="0" distL="0" distR="0" wp14:anchorId="06A4DC16" wp14:editId="5D4B5DCD">
            <wp:extent cx="5792466" cy="3339296"/>
            <wp:effectExtent l="0" t="0" r="0" b="0"/>
            <wp:docPr id="1719344144" name="Picture 171934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861146" cy="3378890"/>
                    </a:xfrm>
                    <a:prstGeom prst="rect">
                      <a:avLst/>
                    </a:prstGeom>
                  </pic:spPr>
                </pic:pic>
              </a:graphicData>
            </a:graphic>
          </wp:inline>
        </w:drawing>
      </w:r>
    </w:p>
    <w:p w14:paraId="0F019B8A" w14:textId="77777777" w:rsidR="00C303A6" w:rsidRPr="00C303A6" w:rsidRDefault="00C303A6" w:rsidP="00C303A6">
      <w:pPr>
        <w:spacing w:after="200"/>
        <w:rPr>
          <w:rFonts w:ascii="Arial" w:hAnsi="Arial" w:cs="Arial"/>
        </w:rPr>
      </w:pPr>
      <w:r w:rsidRPr="00C303A6">
        <w:rPr>
          <w:rFonts w:ascii="Arial" w:eastAsia="Calibri" w:hAnsi="Arial" w:cs="Arial"/>
          <w:b/>
          <w:iCs/>
        </w:rPr>
        <w:t xml:space="preserve">Figure 52: </w:t>
      </w:r>
      <w:r w:rsidRPr="00C303A6">
        <w:rPr>
          <w:rFonts w:ascii="Arial" w:eastAsia="Calibri" w:hAnsi="Arial" w:cs="Arial"/>
          <w:iCs/>
        </w:rPr>
        <w:t>Aberdeen City S1-S6 self-rating below 50 threshold on WHO Wellbeing Index</w:t>
      </w:r>
    </w:p>
    <w:p w14:paraId="5871561E" w14:textId="77777777" w:rsidR="00C303A6" w:rsidRPr="001B5BF4" w:rsidRDefault="00C303A6" w:rsidP="00950AED">
      <w:pPr>
        <w:spacing w:after="0"/>
        <w:rPr>
          <w:rFonts w:ascii="Arial" w:hAnsi="Arial" w:cs="Arial"/>
          <w:sz w:val="24"/>
          <w:szCs w:val="24"/>
        </w:rPr>
      </w:pPr>
    </w:p>
    <w:p w14:paraId="5C61793B" w14:textId="77777777" w:rsidR="00481B81" w:rsidRPr="001B5BF4" w:rsidRDefault="00481B81" w:rsidP="00950AED">
      <w:pPr>
        <w:spacing w:after="0"/>
        <w:rPr>
          <w:rFonts w:ascii="Arial" w:hAnsi="Arial" w:cs="Arial"/>
          <w:sz w:val="24"/>
          <w:szCs w:val="24"/>
        </w:rPr>
      </w:pPr>
    </w:p>
    <w:p w14:paraId="2F5A6979" w14:textId="77777777" w:rsidR="00E83D3C" w:rsidRPr="001B5BF4" w:rsidRDefault="00E83D3C" w:rsidP="00950AED">
      <w:pPr>
        <w:spacing w:after="0"/>
        <w:rPr>
          <w:rFonts w:ascii="Arial" w:hAnsi="Arial" w:cs="Arial"/>
          <w:sz w:val="24"/>
          <w:szCs w:val="24"/>
        </w:rPr>
      </w:pPr>
    </w:p>
    <w:p w14:paraId="79E061B6" w14:textId="011A0570" w:rsidR="00481B81" w:rsidRPr="00C303A6" w:rsidRDefault="59BEDA71" w:rsidP="00C303A6">
      <w:pPr>
        <w:pStyle w:val="Heading3"/>
        <w:rPr>
          <w:rFonts w:ascii="Arial" w:hAnsi="Arial" w:cs="Arial"/>
          <w:b/>
          <w:color w:val="auto"/>
        </w:rPr>
      </w:pPr>
      <w:bookmarkStart w:id="38" w:name="_Toc209091492"/>
      <w:r w:rsidRPr="00C303A6">
        <w:rPr>
          <w:rFonts w:ascii="Arial" w:hAnsi="Arial" w:cs="Arial"/>
          <w:b/>
          <w:color w:val="auto"/>
        </w:rPr>
        <w:lastRenderedPageBreak/>
        <w:t>Risk of Depression</w:t>
      </w:r>
      <w:bookmarkEnd w:id="38"/>
      <w:r w:rsidRPr="00C303A6">
        <w:rPr>
          <w:rFonts w:ascii="Arial" w:hAnsi="Arial" w:cs="Arial"/>
          <w:b/>
          <w:color w:val="auto"/>
        </w:rPr>
        <w:t xml:space="preserve"> </w:t>
      </w:r>
    </w:p>
    <w:p w14:paraId="7FAA2D86" w14:textId="5E4F5986" w:rsidR="00AE4C65" w:rsidRPr="001B5BF4" w:rsidRDefault="33EC36D8" w:rsidP="00E83D3C">
      <w:pPr>
        <w:spacing w:after="0"/>
        <w:jc w:val="both"/>
        <w:rPr>
          <w:rFonts w:ascii="Arial" w:hAnsi="Arial" w:cs="Arial"/>
          <w:sz w:val="24"/>
          <w:szCs w:val="24"/>
        </w:rPr>
      </w:pPr>
      <w:r w:rsidRPr="001B5BF4">
        <w:rPr>
          <w:rFonts w:ascii="Arial" w:hAnsi="Arial" w:cs="Arial"/>
          <w:sz w:val="24"/>
          <w:szCs w:val="24"/>
        </w:rPr>
        <w:t>Figure 53</w:t>
      </w:r>
      <w:r w:rsidR="00EB0674" w:rsidRPr="001B5BF4">
        <w:rPr>
          <w:rFonts w:ascii="Arial" w:hAnsi="Arial" w:cs="Arial"/>
          <w:sz w:val="24"/>
          <w:szCs w:val="24"/>
        </w:rPr>
        <w:t xml:space="preserve"> highlights the proportion of Aberdeen City S1-S6 learners scoring 28 or less and are classified as at risk of depression. We see a reduction in the number of learners at risk of depression in both gen</w:t>
      </w:r>
      <w:r w:rsidR="00B97A63" w:rsidRPr="001B5BF4">
        <w:rPr>
          <w:rFonts w:ascii="Arial" w:hAnsi="Arial" w:cs="Arial"/>
          <w:sz w:val="24"/>
          <w:szCs w:val="24"/>
        </w:rPr>
        <w:t>der groups and every year group, apart from S1 girls where there was a drop in Nov 2022 but this has increased again in 2023</w:t>
      </w:r>
      <w:r w:rsidR="00E83D3C" w:rsidRPr="001B5BF4">
        <w:rPr>
          <w:rFonts w:ascii="Arial" w:hAnsi="Arial" w:cs="Arial"/>
          <w:sz w:val="24"/>
          <w:szCs w:val="24"/>
        </w:rPr>
        <w:t>.</w:t>
      </w:r>
    </w:p>
    <w:p w14:paraId="252A6098" w14:textId="77777777" w:rsidR="00E83D3C" w:rsidRPr="001B5BF4" w:rsidRDefault="00E83D3C" w:rsidP="00A95BCF">
      <w:pPr>
        <w:spacing w:after="0"/>
        <w:rPr>
          <w:rFonts w:ascii="Arial" w:hAnsi="Arial" w:cs="Arial"/>
          <w:sz w:val="24"/>
          <w:szCs w:val="24"/>
        </w:rPr>
      </w:pPr>
    </w:p>
    <w:p w14:paraId="3A8FBF11" w14:textId="77777777" w:rsidR="00EB0674" w:rsidRPr="001B5BF4" w:rsidRDefault="00EB0674" w:rsidP="00A95BCF">
      <w:pPr>
        <w:spacing w:after="0"/>
        <w:rPr>
          <w:rFonts w:ascii="Arial" w:hAnsi="Arial" w:cs="Arial"/>
          <w:sz w:val="24"/>
          <w:szCs w:val="24"/>
        </w:rPr>
      </w:pPr>
    </w:p>
    <w:p w14:paraId="13AB4985" w14:textId="70F4AF34" w:rsidR="0082081F" w:rsidRDefault="00EB0674" w:rsidP="00A95BCF">
      <w:pPr>
        <w:spacing w:after="0"/>
        <w:rPr>
          <w:rFonts w:ascii="Arial" w:hAnsi="Arial" w:cs="Arial"/>
          <w:sz w:val="24"/>
          <w:szCs w:val="24"/>
        </w:rPr>
      </w:pPr>
      <w:r w:rsidRPr="001B5BF4">
        <w:rPr>
          <w:rFonts w:ascii="Arial" w:hAnsi="Arial" w:cs="Arial"/>
          <w:noProof/>
          <w:sz w:val="24"/>
          <w:szCs w:val="24"/>
          <w:lang w:eastAsia="en-GB"/>
        </w:rPr>
        <w:drawing>
          <wp:inline distT="0" distB="0" distL="0" distR="0" wp14:anchorId="3D930085" wp14:editId="6DE60245">
            <wp:extent cx="6009567" cy="204022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094854" cy="2069177"/>
                    </a:xfrm>
                    <a:prstGeom prst="rect">
                      <a:avLst/>
                    </a:prstGeom>
                  </pic:spPr>
                </pic:pic>
              </a:graphicData>
            </a:graphic>
          </wp:inline>
        </w:drawing>
      </w:r>
    </w:p>
    <w:p w14:paraId="6A704E45" w14:textId="77777777" w:rsidR="00C303A6" w:rsidRPr="00C303A6" w:rsidRDefault="00C303A6" w:rsidP="00C303A6">
      <w:pPr>
        <w:spacing w:after="0"/>
        <w:rPr>
          <w:rFonts w:ascii="Arial" w:hAnsi="Arial" w:cs="Arial"/>
        </w:rPr>
      </w:pPr>
      <w:r w:rsidRPr="00C303A6">
        <w:rPr>
          <w:rFonts w:ascii="Arial" w:eastAsia="Calibri" w:hAnsi="Arial" w:cs="Arial"/>
          <w:b/>
          <w:iCs/>
        </w:rPr>
        <w:t>Figure 53:</w:t>
      </w:r>
      <w:r w:rsidRPr="00C303A6">
        <w:rPr>
          <w:rFonts w:ascii="Arial" w:eastAsia="Calibri" w:hAnsi="Arial" w:cs="Arial"/>
          <w:iCs/>
        </w:rPr>
        <w:t xml:space="preserve"> Aberdeen City S1-S6 at risk of depression</w:t>
      </w:r>
    </w:p>
    <w:p w14:paraId="0F206FDE" w14:textId="77777777" w:rsidR="00C303A6" w:rsidRPr="001B5BF4" w:rsidRDefault="00C303A6" w:rsidP="00A95BCF">
      <w:pPr>
        <w:spacing w:after="0"/>
        <w:rPr>
          <w:rFonts w:ascii="Arial" w:hAnsi="Arial" w:cs="Arial"/>
          <w:sz w:val="24"/>
          <w:szCs w:val="24"/>
        </w:rPr>
      </w:pPr>
    </w:p>
    <w:p w14:paraId="2D301F27" w14:textId="77777777" w:rsidR="0082081F" w:rsidRPr="001B5BF4" w:rsidRDefault="0082081F" w:rsidP="00A95BCF">
      <w:pPr>
        <w:spacing w:after="0"/>
        <w:rPr>
          <w:rFonts w:ascii="Arial" w:hAnsi="Arial" w:cs="Arial"/>
          <w:sz w:val="24"/>
          <w:szCs w:val="24"/>
        </w:rPr>
      </w:pPr>
    </w:p>
    <w:p w14:paraId="6620C238" w14:textId="1A4E8981" w:rsidR="00F17B7C" w:rsidRPr="001B5BF4" w:rsidRDefault="223F0F00" w:rsidP="00E83D3C">
      <w:pPr>
        <w:jc w:val="both"/>
        <w:rPr>
          <w:rFonts w:ascii="Arial" w:hAnsi="Arial" w:cs="Arial"/>
          <w:sz w:val="24"/>
          <w:szCs w:val="24"/>
        </w:rPr>
      </w:pPr>
      <w:r w:rsidRPr="001B5BF4">
        <w:rPr>
          <w:rFonts w:ascii="Arial" w:hAnsi="Arial" w:cs="Arial"/>
          <w:sz w:val="24"/>
          <w:szCs w:val="24"/>
        </w:rPr>
        <w:t>Figure 54</w:t>
      </w:r>
      <w:r w:rsidR="7BBAA941" w:rsidRPr="001B5BF4">
        <w:rPr>
          <w:rFonts w:ascii="Arial" w:hAnsi="Arial" w:cs="Arial"/>
          <w:sz w:val="24"/>
          <w:szCs w:val="24"/>
        </w:rPr>
        <w:t xml:space="preserve"> highlights the proportion of Aberdeen City S1-S6 learners scoring 28 or less and are classified as at risk of depression in 2024.</w:t>
      </w:r>
      <w:r w:rsidR="2E9ED5F6" w:rsidRPr="001B5BF4">
        <w:rPr>
          <w:rFonts w:ascii="Arial" w:hAnsi="Arial" w:cs="Arial"/>
          <w:sz w:val="24"/>
          <w:szCs w:val="24"/>
        </w:rPr>
        <w:t xml:space="preserve"> Across all year groups, girls are at higher risk than </w:t>
      </w:r>
      <w:r w:rsidR="7373311E" w:rsidRPr="001B5BF4">
        <w:rPr>
          <w:rFonts w:ascii="Arial" w:hAnsi="Arial" w:cs="Arial"/>
          <w:sz w:val="24"/>
          <w:szCs w:val="24"/>
        </w:rPr>
        <w:t>boys, but</w:t>
      </w:r>
      <w:r w:rsidR="2E9ED5F6" w:rsidRPr="001B5BF4">
        <w:rPr>
          <w:rFonts w:ascii="Arial" w:hAnsi="Arial" w:cs="Arial"/>
          <w:sz w:val="24"/>
          <w:szCs w:val="24"/>
        </w:rPr>
        <w:t xml:space="preserve"> are lower than the Scottish average. </w:t>
      </w:r>
    </w:p>
    <w:p w14:paraId="110F9B0D" w14:textId="19E0B9FE" w:rsidR="00F17B7C" w:rsidRDefault="00F17B7C" w:rsidP="00A95BCF">
      <w:pPr>
        <w:spacing w:after="0"/>
        <w:rPr>
          <w:rFonts w:ascii="Arial" w:hAnsi="Arial" w:cs="Arial"/>
          <w:sz w:val="24"/>
          <w:szCs w:val="24"/>
        </w:rPr>
      </w:pPr>
      <w:r w:rsidRPr="001B5BF4">
        <w:rPr>
          <w:rFonts w:ascii="Arial" w:hAnsi="Arial" w:cs="Arial"/>
          <w:noProof/>
          <w:sz w:val="24"/>
          <w:szCs w:val="24"/>
          <w:lang w:eastAsia="en-GB"/>
        </w:rPr>
        <w:drawing>
          <wp:inline distT="0" distB="0" distL="0" distR="0" wp14:anchorId="5D4C1226" wp14:editId="7933309A">
            <wp:extent cx="5306992" cy="3333764"/>
            <wp:effectExtent l="0" t="0" r="8255" b="0"/>
            <wp:docPr id="1719344145" name="Picture 171934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329821" cy="3348105"/>
                    </a:xfrm>
                    <a:prstGeom prst="rect">
                      <a:avLst/>
                    </a:prstGeom>
                  </pic:spPr>
                </pic:pic>
              </a:graphicData>
            </a:graphic>
          </wp:inline>
        </w:drawing>
      </w:r>
    </w:p>
    <w:p w14:paraId="1AF4DBD2" w14:textId="77777777" w:rsidR="00C303A6" w:rsidRPr="00C303A6" w:rsidRDefault="00C303A6" w:rsidP="00C303A6">
      <w:pPr>
        <w:spacing w:after="200"/>
        <w:rPr>
          <w:rFonts w:ascii="Arial" w:hAnsi="Arial" w:cs="Arial"/>
        </w:rPr>
      </w:pPr>
      <w:r w:rsidRPr="00C303A6">
        <w:rPr>
          <w:rFonts w:ascii="Arial" w:eastAsia="Calibri" w:hAnsi="Arial" w:cs="Arial"/>
          <w:b/>
          <w:iCs/>
        </w:rPr>
        <w:t>Figure 54:</w:t>
      </w:r>
      <w:r w:rsidRPr="00C303A6">
        <w:rPr>
          <w:rFonts w:ascii="Arial" w:eastAsia="Calibri" w:hAnsi="Arial" w:cs="Arial"/>
          <w:iCs/>
        </w:rPr>
        <w:t xml:space="preserve"> Aberdeen City S1-S6 at risk of depression by sex and stage</w:t>
      </w:r>
    </w:p>
    <w:p w14:paraId="13E38869" w14:textId="77777777" w:rsidR="00C303A6" w:rsidRPr="001B5BF4" w:rsidRDefault="00C303A6" w:rsidP="00A95BCF">
      <w:pPr>
        <w:spacing w:after="0"/>
        <w:rPr>
          <w:rFonts w:ascii="Arial" w:hAnsi="Arial" w:cs="Arial"/>
          <w:sz w:val="24"/>
          <w:szCs w:val="24"/>
        </w:rPr>
      </w:pPr>
    </w:p>
    <w:p w14:paraId="56DDECCF" w14:textId="77777777" w:rsidR="00B97A63" w:rsidRPr="001B5BF4" w:rsidRDefault="00B97A63" w:rsidP="00A95BCF">
      <w:pPr>
        <w:spacing w:after="0"/>
        <w:rPr>
          <w:rFonts w:ascii="Arial" w:hAnsi="Arial" w:cs="Arial"/>
          <w:sz w:val="24"/>
          <w:szCs w:val="24"/>
        </w:rPr>
      </w:pPr>
    </w:p>
    <w:p w14:paraId="54A938E5" w14:textId="2386F048" w:rsidR="000061F1" w:rsidRDefault="1769BD0F" w:rsidP="00E83D3C">
      <w:pPr>
        <w:spacing w:after="0"/>
        <w:jc w:val="both"/>
        <w:rPr>
          <w:rFonts w:ascii="Arial" w:hAnsi="Arial" w:cs="Arial"/>
          <w:sz w:val="24"/>
          <w:szCs w:val="24"/>
        </w:rPr>
      </w:pPr>
      <w:r w:rsidRPr="001B5BF4">
        <w:rPr>
          <w:rFonts w:ascii="Arial" w:hAnsi="Arial" w:cs="Arial"/>
          <w:sz w:val="24"/>
          <w:szCs w:val="24"/>
        </w:rPr>
        <w:lastRenderedPageBreak/>
        <w:t>Figure 55</w:t>
      </w:r>
      <w:r w:rsidR="000061F1" w:rsidRPr="001B5BF4">
        <w:rPr>
          <w:rFonts w:ascii="Arial" w:hAnsi="Arial" w:cs="Arial"/>
          <w:sz w:val="24"/>
          <w:szCs w:val="24"/>
        </w:rPr>
        <w:t xml:space="preserve"> shows the percentage </w:t>
      </w:r>
      <w:r w:rsidR="00585A52" w:rsidRPr="001B5BF4">
        <w:rPr>
          <w:rFonts w:ascii="Arial" w:hAnsi="Arial" w:cs="Arial"/>
          <w:sz w:val="24"/>
          <w:szCs w:val="24"/>
        </w:rPr>
        <w:t xml:space="preserve">Aberdeenshire </w:t>
      </w:r>
      <w:r w:rsidR="000061F1" w:rsidRPr="001B5BF4">
        <w:rPr>
          <w:rFonts w:ascii="Arial" w:hAnsi="Arial" w:cs="Arial"/>
          <w:sz w:val="24"/>
          <w:szCs w:val="24"/>
        </w:rPr>
        <w:t>learners in S1-S6</w:t>
      </w:r>
      <w:r w:rsidR="00585A52" w:rsidRPr="001B5BF4">
        <w:rPr>
          <w:rFonts w:ascii="Arial" w:hAnsi="Arial" w:cs="Arial"/>
          <w:sz w:val="24"/>
          <w:szCs w:val="24"/>
        </w:rPr>
        <w:t xml:space="preserve"> </w:t>
      </w:r>
      <w:r w:rsidR="005F26BD" w:rsidRPr="001B5BF4">
        <w:rPr>
          <w:rFonts w:ascii="Arial" w:hAnsi="Arial" w:cs="Arial"/>
          <w:sz w:val="24"/>
          <w:szCs w:val="24"/>
        </w:rPr>
        <w:t>(</w:t>
      </w:r>
      <w:r w:rsidR="0062404F" w:rsidRPr="001B5BF4">
        <w:rPr>
          <w:rFonts w:ascii="Arial" w:hAnsi="Arial" w:cs="Arial"/>
          <w:sz w:val="24"/>
          <w:szCs w:val="24"/>
        </w:rPr>
        <w:t>2023)</w:t>
      </w:r>
      <w:r w:rsidR="000061F1" w:rsidRPr="001B5BF4">
        <w:rPr>
          <w:rFonts w:ascii="Arial" w:hAnsi="Arial" w:cs="Arial"/>
          <w:sz w:val="24"/>
          <w:szCs w:val="24"/>
        </w:rPr>
        <w:t xml:space="preserve"> scoring 28 or less and classified as at risk of depression compared to the Scottish average provided by SHINE</w:t>
      </w:r>
      <w:r w:rsidR="00DE39E4" w:rsidRPr="001B5BF4">
        <w:rPr>
          <w:rFonts w:ascii="Arial" w:hAnsi="Arial" w:cs="Arial"/>
          <w:sz w:val="24"/>
          <w:szCs w:val="24"/>
        </w:rPr>
        <w:t>. A</w:t>
      </w:r>
      <w:r w:rsidR="000061F1" w:rsidRPr="001B5BF4">
        <w:rPr>
          <w:rFonts w:ascii="Arial" w:hAnsi="Arial" w:cs="Arial"/>
          <w:sz w:val="24"/>
          <w:szCs w:val="24"/>
        </w:rPr>
        <w:t xml:space="preserve">lthough girls are reporting below the Scottish average, boys from S3-S6 </w:t>
      </w:r>
      <w:r w:rsidR="00DE39E4" w:rsidRPr="001B5BF4">
        <w:rPr>
          <w:rFonts w:ascii="Arial" w:hAnsi="Arial" w:cs="Arial"/>
          <w:sz w:val="24"/>
          <w:szCs w:val="24"/>
        </w:rPr>
        <w:t>are at</w:t>
      </w:r>
      <w:r w:rsidR="000061F1" w:rsidRPr="001B5BF4">
        <w:rPr>
          <w:rFonts w:ascii="Arial" w:hAnsi="Arial" w:cs="Arial"/>
          <w:sz w:val="24"/>
          <w:szCs w:val="24"/>
        </w:rPr>
        <w:t xml:space="preserve"> </w:t>
      </w:r>
      <w:r w:rsidR="00BE73F7" w:rsidRPr="001B5BF4">
        <w:rPr>
          <w:rFonts w:ascii="Arial" w:hAnsi="Arial" w:cs="Arial"/>
          <w:sz w:val="24"/>
          <w:szCs w:val="24"/>
        </w:rPr>
        <w:t xml:space="preserve">slightly </w:t>
      </w:r>
      <w:r w:rsidR="000061F1" w:rsidRPr="001B5BF4">
        <w:rPr>
          <w:rFonts w:ascii="Arial" w:hAnsi="Arial" w:cs="Arial"/>
          <w:sz w:val="24"/>
          <w:szCs w:val="24"/>
        </w:rPr>
        <w:t>higher risk levels of depression compared to t</w:t>
      </w:r>
      <w:r w:rsidR="00283EBA" w:rsidRPr="001B5BF4">
        <w:rPr>
          <w:rFonts w:ascii="Arial" w:hAnsi="Arial" w:cs="Arial"/>
          <w:sz w:val="24"/>
          <w:szCs w:val="24"/>
        </w:rPr>
        <w:t>he Scottish average</w:t>
      </w:r>
      <w:r w:rsidR="000061F1" w:rsidRPr="001B5BF4">
        <w:rPr>
          <w:rFonts w:ascii="Arial" w:hAnsi="Arial" w:cs="Arial"/>
          <w:sz w:val="24"/>
          <w:szCs w:val="24"/>
        </w:rPr>
        <w:t>.</w:t>
      </w:r>
    </w:p>
    <w:p w14:paraId="5D4A6597" w14:textId="77777777" w:rsidR="00C303A6" w:rsidRPr="001B5BF4" w:rsidRDefault="00C303A6" w:rsidP="00E83D3C">
      <w:pPr>
        <w:spacing w:after="0"/>
        <w:jc w:val="both"/>
        <w:rPr>
          <w:rFonts w:ascii="Arial" w:hAnsi="Arial" w:cs="Arial"/>
          <w:sz w:val="24"/>
          <w:szCs w:val="24"/>
        </w:rPr>
      </w:pPr>
    </w:p>
    <w:p w14:paraId="34365534" w14:textId="5812BC94" w:rsidR="00585A52" w:rsidRDefault="00585A52" w:rsidP="00A95BCF">
      <w:pPr>
        <w:spacing w:after="0"/>
        <w:rPr>
          <w:rFonts w:ascii="Arial" w:hAnsi="Arial" w:cs="Arial"/>
          <w:sz w:val="24"/>
          <w:szCs w:val="24"/>
        </w:rPr>
      </w:pPr>
      <w:r w:rsidRPr="001B5BF4">
        <w:rPr>
          <w:rFonts w:ascii="Arial" w:hAnsi="Arial" w:cs="Arial"/>
          <w:noProof/>
          <w:sz w:val="24"/>
          <w:szCs w:val="24"/>
          <w:lang w:eastAsia="en-GB"/>
        </w:rPr>
        <w:drawing>
          <wp:inline distT="0" distB="0" distL="0" distR="0" wp14:anchorId="61D965A9" wp14:editId="4D186108">
            <wp:extent cx="4872355" cy="3235124"/>
            <wp:effectExtent l="0" t="0" r="4445" b="3810"/>
            <wp:docPr id="1719344129" name="Picture 171934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968155" cy="3298733"/>
                    </a:xfrm>
                    <a:prstGeom prst="rect">
                      <a:avLst/>
                    </a:prstGeom>
                  </pic:spPr>
                </pic:pic>
              </a:graphicData>
            </a:graphic>
          </wp:inline>
        </w:drawing>
      </w:r>
    </w:p>
    <w:p w14:paraId="43886D2C" w14:textId="77777777" w:rsidR="00C303A6" w:rsidRPr="00C303A6" w:rsidRDefault="00C303A6" w:rsidP="00C303A6">
      <w:pPr>
        <w:spacing w:after="0"/>
        <w:rPr>
          <w:rFonts w:ascii="Arial" w:hAnsi="Arial" w:cs="Arial"/>
        </w:rPr>
      </w:pPr>
      <w:r w:rsidRPr="00C303A6">
        <w:rPr>
          <w:rFonts w:ascii="Arial" w:eastAsia="Calibri" w:hAnsi="Arial" w:cs="Arial"/>
          <w:b/>
          <w:iCs/>
        </w:rPr>
        <w:t>Figure 55:</w:t>
      </w:r>
      <w:r w:rsidRPr="00C303A6">
        <w:rPr>
          <w:rFonts w:ascii="Arial" w:eastAsia="Calibri" w:hAnsi="Arial" w:cs="Arial"/>
          <w:iCs/>
        </w:rPr>
        <w:t xml:space="preserve"> Aberdeenshire S1-S6 at risk of depression by sex and stage</w:t>
      </w:r>
    </w:p>
    <w:p w14:paraId="0A283510" w14:textId="77777777" w:rsidR="00C303A6" w:rsidRPr="001B5BF4" w:rsidRDefault="00C303A6" w:rsidP="00A95BCF">
      <w:pPr>
        <w:spacing w:after="0"/>
        <w:rPr>
          <w:rFonts w:ascii="Arial" w:hAnsi="Arial" w:cs="Arial"/>
          <w:sz w:val="24"/>
          <w:szCs w:val="24"/>
        </w:rPr>
      </w:pPr>
    </w:p>
    <w:p w14:paraId="7BE43E52" w14:textId="77777777" w:rsidR="0043212F" w:rsidRPr="001B5BF4" w:rsidRDefault="0043212F" w:rsidP="00A95BCF">
      <w:pPr>
        <w:spacing w:after="0"/>
        <w:rPr>
          <w:rFonts w:ascii="Arial" w:hAnsi="Arial" w:cs="Arial"/>
          <w:sz w:val="24"/>
          <w:szCs w:val="24"/>
        </w:rPr>
      </w:pPr>
    </w:p>
    <w:p w14:paraId="14280628" w14:textId="14857737" w:rsidR="00AD64DE" w:rsidRPr="001B5BF4" w:rsidRDefault="00AD64DE" w:rsidP="00E83D3C">
      <w:pPr>
        <w:pStyle w:val="Heading2"/>
        <w:rPr>
          <w:rFonts w:ascii="Arial" w:hAnsi="Arial" w:cs="Arial"/>
          <w:sz w:val="24"/>
          <w:szCs w:val="24"/>
        </w:rPr>
      </w:pPr>
      <w:bookmarkStart w:id="39" w:name="_Toc209091493"/>
      <w:r w:rsidRPr="00C303A6">
        <w:rPr>
          <w:rFonts w:ascii="Arial" w:hAnsi="Arial" w:cs="Arial"/>
          <w:b/>
          <w:color w:val="auto"/>
        </w:rPr>
        <w:t>Strength and difficulties</w:t>
      </w:r>
      <w:bookmarkEnd w:id="39"/>
    </w:p>
    <w:p w14:paraId="32576ACC" w14:textId="78BF7E63" w:rsidR="00A95BCF" w:rsidRPr="001B5BF4" w:rsidRDefault="648C35E6" w:rsidP="00E83D3C">
      <w:pPr>
        <w:spacing w:after="0"/>
        <w:jc w:val="both"/>
        <w:rPr>
          <w:rFonts w:ascii="Arial" w:hAnsi="Arial" w:cs="Arial"/>
          <w:sz w:val="24"/>
          <w:szCs w:val="24"/>
        </w:rPr>
      </w:pPr>
      <w:r w:rsidRPr="001B5BF4">
        <w:rPr>
          <w:rFonts w:ascii="Arial" w:hAnsi="Arial" w:cs="Arial"/>
          <w:sz w:val="24"/>
          <w:szCs w:val="24"/>
        </w:rPr>
        <w:t>The Strength and Difficulties Questionnaire</w:t>
      </w:r>
      <w:r w:rsidR="00A95BCF" w:rsidRPr="001B5BF4">
        <w:rPr>
          <w:rStyle w:val="FootnoteReference"/>
          <w:rFonts w:ascii="Arial" w:hAnsi="Arial" w:cs="Arial"/>
          <w:sz w:val="24"/>
          <w:szCs w:val="24"/>
        </w:rPr>
        <w:footnoteReference w:id="9"/>
      </w:r>
      <w:r w:rsidRPr="001B5BF4">
        <w:rPr>
          <w:rFonts w:ascii="Arial" w:hAnsi="Arial" w:cs="Arial"/>
          <w:sz w:val="24"/>
          <w:szCs w:val="24"/>
        </w:rPr>
        <w:t xml:space="preserve"> measures mental health difficulties in different areas: emotional symptoms, conduct, hyperactivity and peer relationships. In each area, the answers to questions</w:t>
      </w:r>
      <w:r w:rsidR="1FE08633" w:rsidRPr="001B5BF4">
        <w:rPr>
          <w:rFonts w:ascii="Arial" w:hAnsi="Arial" w:cs="Arial"/>
          <w:sz w:val="24"/>
          <w:szCs w:val="24"/>
        </w:rPr>
        <w:t xml:space="preserve"> are scored and pupils classifi</w:t>
      </w:r>
      <w:r w:rsidRPr="001B5BF4">
        <w:rPr>
          <w:rFonts w:ascii="Arial" w:hAnsi="Arial" w:cs="Arial"/>
          <w:sz w:val="24"/>
          <w:szCs w:val="24"/>
        </w:rPr>
        <w:t>ed into groups, acco</w:t>
      </w:r>
      <w:r w:rsidR="1FE08633" w:rsidRPr="001B5BF4">
        <w:rPr>
          <w:rFonts w:ascii="Arial" w:hAnsi="Arial" w:cs="Arial"/>
          <w:sz w:val="24"/>
          <w:szCs w:val="24"/>
        </w:rPr>
        <w:t>rding to pre-determined cut-off</w:t>
      </w:r>
      <w:r w:rsidRPr="001B5BF4">
        <w:rPr>
          <w:rFonts w:ascii="Arial" w:hAnsi="Arial" w:cs="Arial"/>
          <w:sz w:val="24"/>
          <w:szCs w:val="24"/>
        </w:rPr>
        <w:t>s: as expected, borderline and</w:t>
      </w:r>
      <w:r w:rsidR="1FE08633" w:rsidRPr="001B5BF4">
        <w:rPr>
          <w:rFonts w:ascii="Arial" w:hAnsi="Arial" w:cs="Arial"/>
          <w:sz w:val="24"/>
          <w:szCs w:val="24"/>
        </w:rPr>
        <w:t xml:space="preserve"> diffi</w:t>
      </w:r>
      <w:r w:rsidRPr="001B5BF4">
        <w:rPr>
          <w:rFonts w:ascii="Arial" w:hAnsi="Arial" w:cs="Arial"/>
          <w:sz w:val="24"/>
          <w:szCs w:val="24"/>
        </w:rPr>
        <w:t>culties.</w:t>
      </w:r>
      <w:r w:rsidR="1FE08633" w:rsidRPr="001B5BF4">
        <w:rPr>
          <w:rFonts w:ascii="Arial" w:hAnsi="Arial" w:cs="Arial"/>
          <w:sz w:val="24"/>
          <w:szCs w:val="24"/>
        </w:rPr>
        <w:t xml:space="preserve"> </w:t>
      </w:r>
    </w:p>
    <w:p w14:paraId="2257179B" w14:textId="77777777" w:rsidR="00B97A63" w:rsidRPr="001B5BF4" w:rsidRDefault="00B97A63" w:rsidP="00E83D3C">
      <w:pPr>
        <w:spacing w:after="0"/>
        <w:jc w:val="both"/>
        <w:rPr>
          <w:rFonts w:ascii="Arial" w:hAnsi="Arial" w:cs="Arial"/>
          <w:sz w:val="24"/>
          <w:szCs w:val="24"/>
        </w:rPr>
      </w:pPr>
    </w:p>
    <w:p w14:paraId="2547404D" w14:textId="43A863EC" w:rsidR="00411BE2" w:rsidRPr="001B5BF4" w:rsidRDefault="4DDC7828" w:rsidP="00E83D3C">
      <w:pPr>
        <w:jc w:val="both"/>
        <w:rPr>
          <w:rFonts w:ascii="Arial" w:hAnsi="Arial" w:cs="Arial"/>
          <w:sz w:val="24"/>
          <w:szCs w:val="24"/>
        </w:rPr>
      </w:pPr>
      <w:r w:rsidRPr="001B5BF4">
        <w:rPr>
          <w:rFonts w:ascii="Arial" w:hAnsi="Arial" w:cs="Arial"/>
          <w:sz w:val="24"/>
          <w:szCs w:val="24"/>
        </w:rPr>
        <w:t xml:space="preserve">Figure 56 </w:t>
      </w:r>
      <w:r w:rsidR="00317AB8" w:rsidRPr="001B5BF4">
        <w:rPr>
          <w:rFonts w:ascii="Arial" w:hAnsi="Arial" w:cs="Arial"/>
          <w:sz w:val="24"/>
          <w:szCs w:val="24"/>
        </w:rPr>
        <w:t xml:space="preserve">shows the outcomes of the Strength and Difficulties Questionnaire over three collection points for Aberdeen City S1-S6 learners. Reviewing all year groups </w:t>
      </w:r>
      <w:r w:rsidR="00411BE2" w:rsidRPr="001B5BF4">
        <w:rPr>
          <w:rFonts w:ascii="Arial" w:hAnsi="Arial" w:cs="Arial"/>
          <w:sz w:val="24"/>
          <w:szCs w:val="24"/>
        </w:rPr>
        <w:t xml:space="preserve">(data not presented here) </w:t>
      </w:r>
      <w:r w:rsidR="00317AB8" w:rsidRPr="001B5BF4">
        <w:rPr>
          <w:rFonts w:ascii="Arial" w:hAnsi="Arial" w:cs="Arial"/>
          <w:sz w:val="24"/>
          <w:szCs w:val="24"/>
        </w:rPr>
        <w:t>there is still a very clear, high</w:t>
      </w:r>
      <w:r w:rsidR="00411BE2" w:rsidRPr="001B5BF4">
        <w:rPr>
          <w:rFonts w:ascii="Arial" w:hAnsi="Arial" w:cs="Arial"/>
          <w:sz w:val="24"/>
          <w:szCs w:val="24"/>
        </w:rPr>
        <w:t>er</w:t>
      </w:r>
      <w:r w:rsidR="00317AB8" w:rsidRPr="001B5BF4">
        <w:rPr>
          <w:rFonts w:ascii="Arial" w:hAnsi="Arial" w:cs="Arial"/>
          <w:sz w:val="24"/>
          <w:szCs w:val="24"/>
        </w:rPr>
        <w:t xml:space="preserve"> percentage of girls showing difficulties with hyperactivity and emotions. </w:t>
      </w:r>
    </w:p>
    <w:p w14:paraId="144A5D23" w14:textId="397A9234" w:rsidR="009C2B2B" w:rsidRDefault="00317AB8" w:rsidP="00D40E19">
      <w:pPr>
        <w:rPr>
          <w:rFonts w:ascii="Arial" w:hAnsi="Arial" w:cs="Arial"/>
          <w:sz w:val="24"/>
          <w:szCs w:val="24"/>
        </w:rPr>
      </w:pPr>
      <w:r w:rsidRPr="001B5BF4">
        <w:rPr>
          <w:rFonts w:ascii="Arial" w:hAnsi="Arial" w:cs="Arial"/>
          <w:noProof/>
          <w:sz w:val="24"/>
          <w:szCs w:val="24"/>
          <w:lang w:eastAsia="en-GB"/>
        </w:rPr>
        <w:lastRenderedPageBreak/>
        <w:drawing>
          <wp:inline distT="0" distB="0" distL="0" distR="0" wp14:anchorId="3E569B03" wp14:editId="0FB62E39">
            <wp:extent cx="5144947" cy="2708463"/>
            <wp:effectExtent l="0" t="0" r="0" b="0"/>
            <wp:docPr id="1719344134" name="Picture 171934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03093" cy="2739073"/>
                    </a:xfrm>
                    <a:prstGeom prst="rect">
                      <a:avLst/>
                    </a:prstGeom>
                  </pic:spPr>
                </pic:pic>
              </a:graphicData>
            </a:graphic>
          </wp:inline>
        </w:drawing>
      </w:r>
    </w:p>
    <w:p w14:paraId="5A6AA42C" w14:textId="77777777" w:rsidR="00C303A6" w:rsidRPr="00C303A6" w:rsidRDefault="00C303A6" w:rsidP="00C303A6">
      <w:pPr>
        <w:rPr>
          <w:rFonts w:ascii="Arial" w:hAnsi="Arial" w:cs="Arial"/>
        </w:rPr>
      </w:pPr>
      <w:r w:rsidRPr="00C303A6">
        <w:rPr>
          <w:rFonts w:ascii="Arial" w:eastAsia="Calibri" w:hAnsi="Arial" w:cs="Arial"/>
          <w:b/>
          <w:iCs/>
        </w:rPr>
        <w:t>Figure 56:</w:t>
      </w:r>
      <w:r w:rsidRPr="00C303A6">
        <w:rPr>
          <w:rFonts w:ascii="Arial" w:eastAsia="Calibri" w:hAnsi="Arial" w:cs="Arial"/>
          <w:iCs/>
        </w:rPr>
        <w:t xml:space="preserve"> Percentage of learners showing difficulties within SDQ measures</w:t>
      </w:r>
    </w:p>
    <w:p w14:paraId="165F2066" w14:textId="77777777" w:rsidR="00C303A6" w:rsidRPr="001B5BF4" w:rsidRDefault="00C303A6" w:rsidP="00D40E19">
      <w:pPr>
        <w:rPr>
          <w:rFonts w:ascii="Arial" w:hAnsi="Arial" w:cs="Arial"/>
          <w:sz w:val="24"/>
          <w:szCs w:val="24"/>
        </w:rPr>
      </w:pPr>
    </w:p>
    <w:p w14:paraId="141FE4CB" w14:textId="6FEA1687" w:rsidR="00997917" w:rsidRDefault="00EA68C8" w:rsidP="00695333">
      <w:pPr>
        <w:jc w:val="both"/>
        <w:rPr>
          <w:rFonts w:ascii="Arial" w:hAnsi="Arial" w:cs="Arial"/>
          <w:sz w:val="24"/>
          <w:szCs w:val="24"/>
        </w:rPr>
      </w:pPr>
      <w:r w:rsidRPr="00C303A6">
        <w:rPr>
          <w:rFonts w:ascii="Arial" w:hAnsi="Arial" w:cs="Arial"/>
          <w:sz w:val="24"/>
          <w:szCs w:val="24"/>
        </w:rPr>
        <w:t xml:space="preserve">Figure 57 </w:t>
      </w:r>
      <w:r w:rsidR="00997917" w:rsidRPr="001B5BF4">
        <w:rPr>
          <w:rFonts w:ascii="Arial" w:hAnsi="Arial" w:cs="Arial"/>
          <w:sz w:val="24"/>
          <w:szCs w:val="24"/>
        </w:rPr>
        <w:t>shows the outcomes of the Strength and Difficulties Questionnaire for Aberdeen City S1-S6 learners in 2024</w:t>
      </w:r>
      <w:r w:rsidR="00B97A63" w:rsidRPr="001B5BF4">
        <w:rPr>
          <w:rFonts w:ascii="Arial" w:hAnsi="Arial" w:cs="Arial"/>
          <w:sz w:val="24"/>
          <w:szCs w:val="24"/>
        </w:rPr>
        <w:t xml:space="preserve"> data collection. </w:t>
      </w:r>
      <w:r w:rsidR="00411BE2" w:rsidRPr="001B5BF4">
        <w:rPr>
          <w:rFonts w:ascii="Arial" w:hAnsi="Arial" w:cs="Arial"/>
          <w:sz w:val="24"/>
          <w:szCs w:val="24"/>
        </w:rPr>
        <w:t xml:space="preserve"> </w:t>
      </w:r>
      <w:r w:rsidR="00B97A63" w:rsidRPr="001B5BF4">
        <w:rPr>
          <w:rFonts w:ascii="Arial" w:hAnsi="Arial" w:cs="Arial"/>
          <w:sz w:val="24"/>
          <w:szCs w:val="24"/>
        </w:rPr>
        <w:t>Again it was reported that a</w:t>
      </w:r>
      <w:r w:rsidR="00B24CE9" w:rsidRPr="001B5BF4">
        <w:rPr>
          <w:rFonts w:ascii="Arial" w:hAnsi="Arial" w:cs="Arial"/>
          <w:sz w:val="24"/>
          <w:szCs w:val="24"/>
        </w:rPr>
        <w:t xml:space="preserve"> higher percentage of girls </w:t>
      </w:r>
      <w:r w:rsidR="00B97A63" w:rsidRPr="001B5BF4">
        <w:rPr>
          <w:rFonts w:ascii="Arial" w:hAnsi="Arial" w:cs="Arial"/>
          <w:sz w:val="24"/>
          <w:szCs w:val="24"/>
        </w:rPr>
        <w:t xml:space="preserve">reported </w:t>
      </w:r>
      <w:r w:rsidR="00B24CE9" w:rsidRPr="001B5BF4">
        <w:rPr>
          <w:rFonts w:ascii="Arial" w:hAnsi="Arial" w:cs="Arial"/>
          <w:sz w:val="24"/>
          <w:szCs w:val="24"/>
        </w:rPr>
        <w:t>difficulties with hyperactivity and emotions (data not presented here).</w:t>
      </w:r>
    </w:p>
    <w:p w14:paraId="6AA00C80" w14:textId="77777777" w:rsidR="00C303A6" w:rsidRPr="001B5BF4" w:rsidRDefault="00C303A6" w:rsidP="00695333">
      <w:pPr>
        <w:jc w:val="both"/>
        <w:rPr>
          <w:rFonts w:ascii="Arial" w:hAnsi="Arial" w:cs="Arial"/>
          <w:sz w:val="24"/>
          <w:szCs w:val="24"/>
        </w:rPr>
      </w:pPr>
    </w:p>
    <w:p w14:paraId="683F4688" w14:textId="1BCB2CE9" w:rsidR="00317AB8" w:rsidRDefault="00997917" w:rsidP="00D40E19">
      <w:pPr>
        <w:rPr>
          <w:rFonts w:ascii="Arial" w:hAnsi="Arial" w:cs="Arial"/>
          <w:sz w:val="24"/>
          <w:szCs w:val="24"/>
        </w:rPr>
      </w:pPr>
      <w:r w:rsidRPr="001B5BF4">
        <w:rPr>
          <w:rFonts w:ascii="Arial" w:hAnsi="Arial" w:cs="Arial"/>
          <w:noProof/>
          <w:sz w:val="24"/>
          <w:szCs w:val="24"/>
          <w:lang w:eastAsia="en-GB"/>
        </w:rPr>
        <w:drawing>
          <wp:inline distT="0" distB="0" distL="0" distR="0" wp14:anchorId="12D88296" wp14:editId="0D51F066">
            <wp:extent cx="4872942" cy="3140893"/>
            <wp:effectExtent l="0" t="0" r="4445" b="2540"/>
            <wp:docPr id="1719344146" name="Picture 171934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892530" cy="3153519"/>
                    </a:xfrm>
                    <a:prstGeom prst="rect">
                      <a:avLst/>
                    </a:prstGeom>
                  </pic:spPr>
                </pic:pic>
              </a:graphicData>
            </a:graphic>
          </wp:inline>
        </w:drawing>
      </w:r>
    </w:p>
    <w:p w14:paraId="0F6EA15F" w14:textId="77777777" w:rsidR="00C303A6" w:rsidRPr="00C303A6" w:rsidRDefault="00C303A6" w:rsidP="00C303A6">
      <w:pPr>
        <w:spacing w:after="200"/>
        <w:rPr>
          <w:rFonts w:ascii="Arial" w:hAnsi="Arial" w:cs="Arial"/>
        </w:rPr>
      </w:pPr>
      <w:r w:rsidRPr="00C303A6">
        <w:rPr>
          <w:rFonts w:ascii="Arial" w:eastAsia="Calibri" w:hAnsi="Arial" w:cs="Arial"/>
          <w:b/>
          <w:iCs/>
        </w:rPr>
        <w:t>Figure 57:</w:t>
      </w:r>
      <w:r w:rsidRPr="00C303A6">
        <w:rPr>
          <w:rFonts w:ascii="Arial" w:eastAsia="Calibri" w:hAnsi="Arial" w:cs="Arial"/>
          <w:iCs/>
        </w:rPr>
        <w:t xml:space="preserve"> Aberdeen City S1-S6 Strength and Difficulties Questionnaire Results</w:t>
      </w:r>
    </w:p>
    <w:p w14:paraId="190C7EF1" w14:textId="77777777" w:rsidR="00C303A6" w:rsidRPr="001B5BF4" w:rsidRDefault="00C303A6" w:rsidP="00D40E19">
      <w:pPr>
        <w:rPr>
          <w:rFonts w:ascii="Arial" w:hAnsi="Arial" w:cs="Arial"/>
          <w:sz w:val="24"/>
          <w:szCs w:val="24"/>
        </w:rPr>
      </w:pPr>
    </w:p>
    <w:p w14:paraId="5C51DEDC" w14:textId="79B3F4FE" w:rsidR="009C2B2B" w:rsidRPr="001B5BF4" w:rsidRDefault="0A103D69" w:rsidP="00695333">
      <w:pPr>
        <w:jc w:val="both"/>
        <w:rPr>
          <w:rFonts w:ascii="Arial" w:hAnsi="Arial" w:cs="Arial"/>
          <w:sz w:val="24"/>
          <w:szCs w:val="24"/>
        </w:rPr>
      </w:pPr>
      <w:r w:rsidRPr="001B5BF4">
        <w:rPr>
          <w:rFonts w:ascii="Arial" w:hAnsi="Arial" w:cs="Arial"/>
          <w:sz w:val="24"/>
          <w:szCs w:val="24"/>
        </w:rPr>
        <w:t xml:space="preserve">Figure 58 </w:t>
      </w:r>
      <w:r w:rsidR="00317AB8" w:rsidRPr="001B5BF4">
        <w:rPr>
          <w:rFonts w:ascii="Arial" w:hAnsi="Arial" w:cs="Arial"/>
          <w:sz w:val="24"/>
          <w:szCs w:val="24"/>
        </w:rPr>
        <w:t xml:space="preserve">shows the outcomes of the Strength and Difficulties Questionnaire for Aberdeenshire S1-S6 learners </w:t>
      </w:r>
      <w:r w:rsidR="009C2B2B" w:rsidRPr="001B5BF4">
        <w:rPr>
          <w:rFonts w:ascii="Arial" w:hAnsi="Arial" w:cs="Arial"/>
          <w:sz w:val="24"/>
          <w:szCs w:val="24"/>
        </w:rPr>
        <w:t>(2023)</w:t>
      </w:r>
      <w:r w:rsidR="000D6F0D" w:rsidRPr="001B5BF4">
        <w:rPr>
          <w:rFonts w:ascii="Arial" w:hAnsi="Arial" w:cs="Arial"/>
          <w:sz w:val="24"/>
          <w:szCs w:val="24"/>
        </w:rPr>
        <w:t xml:space="preserve">. Reviewing the data across all years, there is a higher percentage of girls showing difficulties with hyperactivity and emotions.  </w:t>
      </w:r>
    </w:p>
    <w:p w14:paraId="738610EB" w14:textId="1FCA5A98" w:rsidR="002B4D82" w:rsidRDefault="000D6F0D" w:rsidP="00D40E19">
      <w:pPr>
        <w:rPr>
          <w:rFonts w:ascii="Arial" w:hAnsi="Arial" w:cs="Arial"/>
          <w:sz w:val="24"/>
          <w:szCs w:val="24"/>
        </w:rPr>
      </w:pPr>
      <w:r w:rsidRPr="001B5BF4">
        <w:rPr>
          <w:rFonts w:ascii="Arial" w:hAnsi="Arial" w:cs="Arial"/>
          <w:noProof/>
          <w:sz w:val="24"/>
          <w:szCs w:val="24"/>
          <w:lang w:eastAsia="en-GB"/>
        </w:rPr>
        <w:lastRenderedPageBreak/>
        <w:drawing>
          <wp:inline distT="0" distB="0" distL="0" distR="0" wp14:anchorId="1AE176C3" wp14:editId="5FC94CFD">
            <wp:extent cx="4462041" cy="3390814"/>
            <wp:effectExtent l="0" t="0" r="0" b="635"/>
            <wp:docPr id="1719344136" name="Picture 171934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81008" cy="3405227"/>
                    </a:xfrm>
                    <a:prstGeom prst="rect">
                      <a:avLst/>
                    </a:prstGeom>
                    <a:noFill/>
                  </pic:spPr>
                </pic:pic>
              </a:graphicData>
            </a:graphic>
          </wp:inline>
        </w:drawing>
      </w:r>
    </w:p>
    <w:p w14:paraId="6E888813" w14:textId="77777777" w:rsidR="00C303A6" w:rsidRPr="00C303A6" w:rsidRDefault="00C303A6" w:rsidP="00C303A6">
      <w:pPr>
        <w:spacing w:after="200"/>
        <w:rPr>
          <w:rFonts w:ascii="Arial" w:hAnsi="Arial" w:cs="Arial"/>
        </w:rPr>
      </w:pPr>
      <w:r w:rsidRPr="00C303A6">
        <w:rPr>
          <w:rFonts w:ascii="Arial" w:eastAsia="Calibri" w:hAnsi="Arial" w:cs="Arial"/>
          <w:b/>
          <w:iCs/>
        </w:rPr>
        <w:t>Figure 58:</w:t>
      </w:r>
      <w:r w:rsidRPr="00C303A6">
        <w:rPr>
          <w:rFonts w:ascii="Arial" w:eastAsia="Calibri" w:hAnsi="Arial" w:cs="Arial"/>
          <w:iCs/>
        </w:rPr>
        <w:t xml:space="preserve"> Aberdeenshire S1-S6 Strength and Difficulties Questionnaire Results</w:t>
      </w:r>
    </w:p>
    <w:p w14:paraId="5790F15E" w14:textId="77777777" w:rsidR="00C303A6" w:rsidRPr="001B5BF4" w:rsidRDefault="00C303A6" w:rsidP="00D40E19">
      <w:pPr>
        <w:rPr>
          <w:rFonts w:ascii="Arial" w:hAnsi="Arial" w:cs="Arial"/>
          <w:sz w:val="24"/>
          <w:szCs w:val="24"/>
        </w:rPr>
      </w:pPr>
    </w:p>
    <w:p w14:paraId="4614B82B" w14:textId="336AF803" w:rsidR="00AF53E2" w:rsidRPr="00C303A6" w:rsidRDefault="00AF53E2" w:rsidP="00695333">
      <w:pPr>
        <w:pStyle w:val="Heading2"/>
        <w:rPr>
          <w:rFonts w:ascii="Arial" w:hAnsi="Arial" w:cs="Arial"/>
          <w:b/>
          <w:color w:val="auto"/>
        </w:rPr>
      </w:pPr>
      <w:bookmarkStart w:id="40" w:name="_Toc209091494"/>
      <w:r w:rsidRPr="00C303A6">
        <w:rPr>
          <w:rFonts w:ascii="Arial" w:hAnsi="Arial" w:cs="Arial"/>
          <w:b/>
          <w:color w:val="auto"/>
        </w:rPr>
        <w:t>Loneliness</w:t>
      </w:r>
      <w:bookmarkEnd w:id="40"/>
      <w:r w:rsidRPr="00C303A6">
        <w:rPr>
          <w:rFonts w:ascii="Arial" w:hAnsi="Arial" w:cs="Arial"/>
          <w:b/>
          <w:color w:val="auto"/>
        </w:rPr>
        <w:t xml:space="preserve"> </w:t>
      </w:r>
    </w:p>
    <w:p w14:paraId="6A114402" w14:textId="2F1A2E47" w:rsidR="00AF53E2" w:rsidRPr="001B5BF4" w:rsidRDefault="00AF53E2" w:rsidP="00695333">
      <w:pPr>
        <w:spacing w:after="0"/>
        <w:jc w:val="both"/>
        <w:rPr>
          <w:rFonts w:ascii="Arial" w:hAnsi="Arial" w:cs="Arial"/>
          <w:sz w:val="24"/>
          <w:szCs w:val="24"/>
        </w:rPr>
      </w:pPr>
      <w:r w:rsidRPr="001B5BF4">
        <w:rPr>
          <w:rFonts w:ascii="Arial" w:hAnsi="Arial" w:cs="Arial"/>
          <w:sz w:val="24"/>
          <w:szCs w:val="24"/>
        </w:rPr>
        <w:t xml:space="preserve">There are links between high loneliness, other areas of wellbeing and decreasing positive life outcomes. Research on loneliness in teenagers tells us that teenagers report higher levels of loneliness than any other age group </w:t>
      </w:r>
      <w:r w:rsidR="001E612B" w:rsidRPr="001B5BF4">
        <w:rPr>
          <w:rFonts w:ascii="Arial" w:hAnsi="Arial" w:cs="Arial"/>
          <w:sz w:val="24"/>
          <w:szCs w:val="24"/>
        </w:rPr>
        <w:t xml:space="preserve">in society. Additionally, </w:t>
      </w:r>
      <w:r w:rsidRPr="001B5BF4">
        <w:rPr>
          <w:rFonts w:ascii="Arial" w:hAnsi="Arial" w:cs="Arial"/>
          <w:sz w:val="24"/>
          <w:szCs w:val="24"/>
        </w:rPr>
        <w:t>self-reports of feelings of loneliness are related to their need to feel socially connected, particularly to groups. Even a short time away from a strong positive group can make them feel lonely. Many secondary school's activities and clubs, outdoors sporting clubs to a lesser extent, were suspended in line with the range of restrictions from the Covid-19 pandemic.</w:t>
      </w:r>
      <w:r w:rsidR="00857765" w:rsidRPr="001B5BF4">
        <w:rPr>
          <w:rFonts w:ascii="Arial" w:hAnsi="Arial" w:cs="Arial"/>
          <w:sz w:val="24"/>
          <w:szCs w:val="24"/>
        </w:rPr>
        <w:t xml:space="preserve"> Pupils were asked how often they felt lonely during the past week. </w:t>
      </w:r>
    </w:p>
    <w:p w14:paraId="731D2F8E" w14:textId="77777777" w:rsidR="001E612B" w:rsidRPr="001B5BF4" w:rsidRDefault="001E612B" w:rsidP="00695333">
      <w:pPr>
        <w:spacing w:after="0"/>
        <w:jc w:val="both"/>
        <w:rPr>
          <w:rFonts w:ascii="Arial" w:hAnsi="Arial" w:cs="Arial"/>
          <w:sz w:val="24"/>
          <w:szCs w:val="24"/>
        </w:rPr>
      </w:pPr>
    </w:p>
    <w:p w14:paraId="41B662BB" w14:textId="5BE6664D" w:rsidR="001E612B" w:rsidRPr="001B5BF4" w:rsidRDefault="5BAE4638" w:rsidP="00695333">
      <w:pPr>
        <w:spacing w:after="0"/>
        <w:jc w:val="both"/>
        <w:rPr>
          <w:rFonts w:ascii="Arial" w:hAnsi="Arial" w:cs="Arial"/>
          <w:sz w:val="24"/>
          <w:szCs w:val="24"/>
        </w:rPr>
      </w:pPr>
      <w:r w:rsidRPr="001B5BF4">
        <w:rPr>
          <w:rFonts w:ascii="Arial" w:hAnsi="Arial" w:cs="Arial"/>
          <w:sz w:val="24"/>
          <w:szCs w:val="24"/>
        </w:rPr>
        <w:t xml:space="preserve">Figure 59 </w:t>
      </w:r>
      <w:r w:rsidR="00857765" w:rsidRPr="001B5BF4">
        <w:rPr>
          <w:rFonts w:ascii="Arial" w:hAnsi="Arial" w:cs="Arial"/>
          <w:sz w:val="24"/>
          <w:szCs w:val="24"/>
        </w:rPr>
        <w:t xml:space="preserve">shows </w:t>
      </w:r>
      <w:r w:rsidR="001E612B" w:rsidRPr="001B5BF4">
        <w:rPr>
          <w:rFonts w:ascii="Arial" w:hAnsi="Arial" w:cs="Arial"/>
          <w:sz w:val="24"/>
          <w:szCs w:val="24"/>
        </w:rPr>
        <w:t xml:space="preserve">25% </w:t>
      </w:r>
      <w:r w:rsidR="00857765" w:rsidRPr="001B5BF4">
        <w:rPr>
          <w:rFonts w:ascii="Arial" w:hAnsi="Arial" w:cs="Arial"/>
          <w:sz w:val="24"/>
          <w:szCs w:val="24"/>
        </w:rPr>
        <w:t xml:space="preserve">(2022) </w:t>
      </w:r>
      <w:r w:rsidR="001E612B" w:rsidRPr="001B5BF4">
        <w:rPr>
          <w:rFonts w:ascii="Arial" w:hAnsi="Arial" w:cs="Arial"/>
          <w:sz w:val="24"/>
          <w:szCs w:val="24"/>
        </w:rPr>
        <w:t>of</w:t>
      </w:r>
      <w:r w:rsidR="00857765" w:rsidRPr="001B5BF4">
        <w:rPr>
          <w:rFonts w:ascii="Arial" w:hAnsi="Arial" w:cs="Arial"/>
          <w:sz w:val="24"/>
          <w:szCs w:val="24"/>
        </w:rPr>
        <w:t xml:space="preserve"> Aberdeen City</w:t>
      </w:r>
      <w:r w:rsidR="001E612B" w:rsidRPr="001B5BF4">
        <w:rPr>
          <w:rFonts w:ascii="Arial" w:hAnsi="Arial" w:cs="Arial"/>
          <w:sz w:val="24"/>
          <w:szCs w:val="24"/>
        </w:rPr>
        <w:t xml:space="preserve"> </w:t>
      </w:r>
      <w:r w:rsidR="00857765" w:rsidRPr="001B5BF4">
        <w:rPr>
          <w:rFonts w:ascii="Arial" w:hAnsi="Arial" w:cs="Arial"/>
          <w:sz w:val="24"/>
          <w:szCs w:val="24"/>
        </w:rPr>
        <w:t xml:space="preserve">(S1-S6) </w:t>
      </w:r>
      <w:r w:rsidR="001E612B" w:rsidRPr="001B5BF4">
        <w:rPr>
          <w:rFonts w:ascii="Arial" w:hAnsi="Arial" w:cs="Arial"/>
          <w:sz w:val="24"/>
          <w:szCs w:val="24"/>
        </w:rPr>
        <w:t>learners stated that they f</w:t>
      </w:r>
      <w:r w:rsidR="00857765" w:rsidRPr="001B5BF4">
        <w:rPr>
          <w:rFonts w:ascii="Arial" w:hAnsi="Arial" w:cs="Arial"/>
          <w:sz w:val="24"/>
          <w:szCs w:val="24"/>
        </w:rPr>
        <w:t>elt lonely most or all the time, with a slight decrease at the second collection point</w:t>
      </w:r>
      <w:r w:rsidR="00723CFD" w:rsidRPr="001B5BF4">
        <w:rPr>
          <w:rFonts w:ascii="Arial" w:hAnsi="Arial" w:cs="Arial"/>
          <w:sz w:val="24"/>
          <w:szCs w:val="24"/>
        </w:rPr>
        <w:t xml:space="preserve"> to 21%</w:t>
      </w:r>
      <w:r w:rsidR="00857765" w:rsidRPr="001B5BF4">
        <w:rPr>
          <w:rFonts w:ascii="Arial" w:hAnsi="Arial" w:cs="Arial"/>
          <w:sz w:val="24"/>
          <w:szCs w:val="24"/>
        </w:rPr>
        <w:t xml:space="preserve">. </w:t>
      </w:r>
    </w:p>
    <w:p w14:paraId="3F5C0708" w14:textId="77777777" w:rsidR="00695333" w:rsidRPr="001B5BF4" w:rsidRDefault="00695333" w:rsidP="00695333">
      <w:pPr>
        <w:spacing w:after="0"/>
        <w:jc w:val="both"/>
        <w:rPr>
          <w:rFonts w:ascii="Arial" w:hAnsi="Arial" w:cs="Arial"/>
          <w:sz w:val="24"/>
          <w:szCs w:val="24"/>
        </w:rPr>
      </w:pPr>
    </w:p>
    <w:p w14:paraId="4F35FDB8" w14:textId="77777777" w:rsidR="00857765" w:rsidRPr="001B5BF4" w:rsidRDefault="00857765" w:rsidP="00AF53E2">
      <w:pPr>
        <w:spacing w:after="0"/>
        <w:rPr>
          <w:rFonts w:ascii="Arial" w:hAnsi="Arial" w:cs="Arial"/>
          <w:sz w:val="24"/>
          <w:szCs w:val="24"/>
        </w:rPr>
      </w:pPr>
    </w:p>
    <w:p w14:paraId="2DEC56F2" w14:textId="2EDE27C1" w:rsidR="00AF53E2" w:rsidRDefault="00AF53E2" w:rsidP="00AF53E2">
      <w:pPr>
        <w:spacing w:after="0"/>
        <w:rPr>
          <w:rFonts w:ascii="Arial" w:hAnsi="Arial" w:cs="Arial"/>
          <w:sz w:val="24"/>
          <w:szCs w:val="24"/>
        </w:rPr>
      </w:pPr>
      <w:r w:rsidRPr="001B5BF4">
        <w:rPr>
          <w:rFonts w:ascii="Arial" w:hAnsi="Arial" w:cs="Arial"/>
          <w:noProof/>
          <w:sz w:val="24"/>
          <w:szCs w:val="24"/>
          <w:lang w:eastAsia="en-GB"/>
        </w:rPr>
        <w:lastRenderedPageBreak/>
        <w:drawing>
          <wp:inline distT="0" distB="0" distL="0" distR="0" wp14:anchorId="1BA7E0FF" wp14:editId="5CC15C23">
            <wp:extent cx="5411165" cy="2406428"/>
            <wp:effectExtent l="0" t="0" r="0" b="0"/>
            <wp:docPr id="1719344128" name="Picture 171934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462492" cy="2429254"/>
                    </a:xfrm>
                    <a:prstGeom prst="rect">
                      <a:avLst/>
                    </a:prstGeom>
                  </pic:spPr>
                </pic:pic>
              </a:graphicData>
            </a:graphic>
          </wp:inline>
        </w:drawing>
      </w:r>
    </w:p>
    <w:p w14:paraId="5288FB93" w14:textId="77777777" w:rsidR="00C303A6" w:rsidRPr="00C303A6" w:rsidRDefault="00C303A6" w:rsidP="00C303A6">
      <w:pPr>
        <w:spacing w:after="0"/>
        <w:rPr>
          <w:rFonts w:ascii="Arial" w:hAnsi="Arial" w:cs="Arial"/>
        </w:rPr>
      </w:pPr>
      <w:r w:rsidRPr="00C303A6">
        <w:rPr>
          <w:rFonts w:ascii="Arial" w:eastAsia="Calibri" w:hAnsi="Arial" w:cs="Arial"/>
          <w:b/>
          <w:iCs/>
        </w:rPr>
        <w:t>Figure 59:</w:t>
      </w:r>
      <w:r w:rsidRPr="00C303A6">
        <w:rPr>
          <w:rFonts w:ascii="Arial" w:eastAsia="Calibri" w:hAnsi="Arial" w:cs="Arial"/>
          <w:iCs/>
        </w:rPr>
        <w:t xml:space="preserve"> Percentage of Aberdeen City learners who feel lonely most of all of the time</w:t>
      </w:r>
    </w:p>
    <w:p w14:paraId="57758555" w14:textId="77777777" w:rsidR="00C303A6" w:rsidRPr="001B5BF4" w:rsidRDefault="00C303A6" w:rsidP="00AF53E2">
      <w:pPr>
        <w:spacing w:after="0"/>
        <w:rPr>
          <w:rFonts w:ascii="Arial" w:hAnsi="Arial" w:cs="Arial"/>
          <w:sz w:val="24"/>
          <w:szCs w:val="24"/>
        </w:rPr>
      </w:pPr>
    </w:p>
    <w:p w14:paraId="46986C39" w14:textId="4FFA632A" w:rsidR="00AD64DE" w:rsidRPr="001B5BF4" w:rsidRDefault="00AD64DE" w:rsidP="00AF53E2">
      <w:pPr>
        <w:spacing w:after="0"/>
        <w:rPr>
          <w:rFonts w:ascii="Arial" w:hAnsi="Arial" w:cs="Arial"/>
          <w:sz w:val="24"/>
          <w:szCs w:val="24"/>
        </w:rPr>
      </w:pPr>
    </w:p>
    <w:p w14:paraId="230CB63A" w14:textId="77777777" w:rsidR="00695333" w:rsidRDefault="4A2E752E" w:rsidP="00695333">
      <w:pPr>
        <w:jc w:val="both"/>
        <w:rPr>
          <w:rFonts w:ascii="Arial" w:hAnsi="Arial" w:cs="Arial"/>
          <w:sz w:val="24"/>
          <w:szCs w:val="24"/>
        </w:rPr>
      </w:pPr>
      <w:r w:rsidRPr="001B5BF4">
        <w:rPr>
          <w:rFonts w:ascii="Arial" w:hAnsi="Arial" w:cs="Arial"/>
          <w:sz w:val="24"/>
          <w:szCs w:val="24"/>
        </w:rPr>
        <w:t xml:space="preserve">Figure 60 </w:t>
      </w:r>
      <w:r w:rsidR="00723CFD" w:rsidRPr="001B5BF4">
        <w:rPr>
          <w:rFonts w:ascii="Arial" w:hAnsi="Arial" w:cs="Arial"/>
          <w:sz w:val="24"/>
          <w:szCs w:val="24"/>
        </w:rPr>
        <w:t xml:space="preserve">shows </w:t>
      </w:r>
      <w:r w:rsidR="00857765" w:rsidRPr="001B5BF4">
        <w:rPr>
          <w:rFonts w:ascii="Arial" w:hAnsi="Arial" w:cs="Arial"/>
          <w:sz w:val="24"/>
          <w:szCs w:val="24"/>
        </w:rPr>
        <w:t>data collection point in the autumn of 202</w:t>
      </w:r>
      <w:r w:rsidR="00723CFD" w:rsidRPr="001B5BF4">
        <w:rPr>
          <w:rFonts w:ascii="Arial" w:hAnsi="Arial" w:cs="Arial"/>
          <w:sz w:val="24"/>
          <w:szCs w:val="24"/>
        </w:rPr>
        <w:t>4</w:t>
      </w:r>
      <w:r w:rsidR="00857765" w:rsidRPr="001B5BF4">
        <w:rPr>
          <w:rFonts w:ascii="Arial" w:hAnsi="Arial" w:cs="Arial"/>
          <w:sz w:val="24"/>
          <w:szCs w:val="24"/>
        </w:rPr>
        <w:t xml:space="preserve">, Aberdeen City (S1-S6) learners </w:t>
      </w:r>
      <w:r w:rsidR="00723CFD" w:rsidRPr="001B5BF4">
        <w:rPr>
          <w:rFonts w:ascii="Arial" w:hAnsi="Arial" w:cs="Arial"/>
          <w:sz w:val="24"/>
          <w:szCs w:val="24"/>
        </w:rPr>
        <w:t>reporting that they felt lonely all or most of</w:t>
      </w:r>
      <w:r w:rsidR="00B167D7" w:rsidRPr="001B5BF4">
        <w:rPr>
          <w:rFonts w:ascii="Arial" w:hAnsi="Arial" w:cs="Arial"/>
          <w:sz w:val="24"/>
          <w:szCs w:val="24"/>
        </w:rPr>
        <w:t xml:space="preserve"> the time</w:t>
      </w:r>
      <w:r w:rsidR="00D64BAF" w:rsidRPr="001B5BF4">
        <w:rPr>
          <w:rFonts w:ascii="Arial" w:hAnsi="Arial" w:cs="Arial"/>
          <w:sz w:val="24"/>
          <w:szCs w:val="24"/>
        </w:rPr>
        <w:t>, overall there has been a decrease from 21</w:t>
      </w:r>
      <w:r w:rsidR="00B167D7" w:rsidRPr="001B5BF4">
        <w:rPr>
          <w:rFonts w:ascii="Arial" w:hAnsi="Arial" w:cs="Arial"/>
          <w:sz w:val="24"/>
          <w:szCs w:val="24"/>
        </w:rPr>
        <w:t xml:space="preserve">% </w:t>
      </w:r>
      <w:r w:rsidR="00D64BAF" w:rsidRPr="001B5BF4">
        <w:rPr>
          <w:rFonts w:ascii="Arial" w:hAnsi="Arial" w:cs="Arial"/>
          <w:sz w:val="24"/>
          <w:szCs w:val="24"/>
        </w:rPr>
        <w:t>to 17</w:t>
      </w:r>
      <w:r w:rsidR="00B167D7" w:rsidRPr="001B5BF4">
        <w:rPr>
          <w:rFonts w:ascii="Arial" w:hAnsi="Arial" w:cs="Arial"/>
          <w:sz w:val="24"/>
          <w:szCs w:val="24"/>
        </w:rPr>
        <w:t>%.</w:t>
      </w:r>
    </w:p>
    <w:p w14:paraId="06D93472" w14:textId="77777777" w:rsidR="00C303A6" w:rsidRPr="001B5BF4" w:rsidRDefault="00C303A6" w:rsidP="00695333">
      <w:pPr>
        <w:jc w:val="both"/>
        <w:rPr>
          <w:rFonts w:ascii="Arial" w:hAnsi="Arial" w:cs="Arial"/>
          <w:sz w:val="24"/>
          <w:szCs w:val="24"/>
        </w:rPr>
      </w:pPr>
    </w:p>
    <w:p w14:paraId="66865778" w14:textId="1535CBD5" w:rsidR="00BC04C6" w:rsidRDefault="00723CFD" w:rsidP="00695333">
      <w:pPr>
        <w:rPr>
          <w:rFonts w:ascii="Arial" w:hAnsi="Arial" w:cs="Arial"/>
          <w:sz w:val="24"/>
          <w:szCs w:val="24"/>
        </w:rPr>
      </w:pPr>
      <w:r w:rsidRPr="001B5BF4">
        <w:rPr>
          <w:rFonts w:ascii="Arial" w:hAnsi="Arial" w:cs="Arial"/>
          <w:noProof/>
          <w:sz w:val="24"/>
          <w:szCs w:val="24"/>
          <w:lang w:eastAsia="en-GB"/>
        </w:rPr>
        <w:drawing>
          <wp:inline distT="0" distB="0" distL="0" distR="0" wp14:anchorId="16887E7E" wp14:editId="12B20339">
            <wp:extent cx="4809281" cy="2940759"/>
            <wp:effectExtent l="0" t="0" r="0" b="0"/>
            <wp:docPr id="1719344139" name="Picture 171934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851813" cy="2966766"/>
                    </a:xfrm>
                    <a:prstGeom prst="rect">
                      <a:avLst/>
                    </a:prstGeom>
                  </pic:spPr>
                </pic:pic>
              </a:graphicData>
            </a:graphic>
          </wp:inline>
        </w:drawing>
      </w:r>
    </w:p>
    <w:p w14:paraId="4FB57AA4" w14:textId="0310FF99" w:rsidR="00C303A6" w:rsidRPr="00C303A6" w:rsidRDefault="00C303A6" w:rsidP="00695333">
      <w:pPr>
        <w:rPr>
          <w:rFonts w:ascii="Arial" w:hAnsi="Arial" w:cs="Arial"/>
        </w:rPr>
      </w:pPr>
      <w:r w:rsidRPr="00C303A6">
        <w:rPr>
          <w:rFonts w:ascii="Arial" w:eastAsia="Calibri" w:hAnsi="Arial" w:cs="Arial"/>
          <w:b/>
          <w:iCs/>
        </w:rPr>
        <w:t>Figure 60:</w:t>
      </w:r>
      <w:r w:rsidRPr="00C303A6">
        <w:rPr>
          <w:rFonts w:ascii="Arial" w:eastAsia="Calibri" w:hAnsi="Arial" w:cs="Arial"/>
          <w:iCs/>
        </w:rPr>
        <w:t xml:space="preserve"> Aberdeen City S1-S6 reporting they felt lonely all or most of the time</w:t>
      </w:r>
    </w:p>
    <w:p w14:paraId="3E2A4050" w14:textId="77777777" w:rsidR="00C303A6" w:rsidRDefault="00C303A6" w:rsidP="00695333">
      <w:pPr>
        <w:jc w:val="both"/>
        <w:rPr>
          <w:rFonts w:ascii="Arial" w:hAnsi="Arial" w:cs="Arial"/>
          <w:sz w:val="24"/>
          <w:szCs w:val="24"/>
        </w:rPr>
      </w:pPr>
    </w:p>
    <w:p w14:paraId="133F350C" w14:textId="0742311A" w:rsidR="00843351" w:rsidRPr="001B5BF4" w:rsidRDefault="1514DADB" w:rsidP="00695333">
      <w:pPr>
        <w:jc w:val="both"/>
        <w:rPr>
          <w:rFonts w:ascii="Arial" w:hAnsi="Arial" w:cs="Arial"/>
          <w:sz w:val="24"/>
          <w:szCs w:val="24"/>
        </w:rPr>
      </w:pPr>
      <w:r w:rsidRPr="001B5BF4">
        <w:rPr>
          <w:rFonts w:ascii="Arial" w:hAnsi="Arial" w:cs="Arial"/>
          <w:sz w:val="24"/>
          <w:szCs w:val="24"/>
        </w:rPr>
        <w:t xml:space="preserve">Figure 61 </w:t>
      </w:r>
      <w:r w:rsidR="00723CFD" w:rsidRPr="001B5BF4">
        <w:rPr>
          <w:rFonts w:ascii="Arial" w:hAnsi="Arial" w:cs="Arial"/>
          <w:sz w:val="24"/>
          <w:szCs w:val="24"/>
        </w:rPr>
        <w:t xml:space="preserve">shows </w:t>
      </w:r>
      <w:r w:rsidR="00D64BAF" w:rsidRPr="001B5BF4">
        <w:rPr>
          <w:rFonts w:ascii="Arial" w:hAnsi="Arial" w:cs="Arial"/>
          <w:sz w:val="24"/>
          <w:szCs w:val="24"/>
        </w:rPr>
        <w:t>the percentage of</w:t>
      </w:r>
      <w:r w:rsidR="00723CFD" w:rsidRPr="001B5BF4">
        <w:rPr>
          <w:rFonts w:ascii="Arial" w:hAnsi="Arial" w:cs="Arial"/>
          <w:sz w:val="24"/>
          <w:szCs w:val="24"/>
        </w:rPr>
        <w:t xml:space="preserve"> </w:t>
      </w:r>
      <w:r w:rsidR="00843351" w:rsidRPr="001B5BF4">
        <w:rPr>
          <w:rFonts w:ascii="Arial" w:hAnsi="Arial" w:cs="Arial"/>
          <w:sz w:val="24"/>
          <w:szCs w:val="24"/>
        </w:rPr>
        <w:t xml:space="preserve">Aberdeenshire </w:t>
      </w:r>
      <w:r w:rsidR="00723CFD" w:rsidRPr="001B5BF4">
        <w:rPr>
          <w:rFonts w:ascii="Arial" w:hAnsi="Arial" w:cs="Arial"/>
          <w:sz w:val="24"/>
          <w:szCs w:val="24"/>
        </w:rPr>
        <w:t xml:space="preserve">S1-S6 learners </w:t>
      </w:r>
      <w:r w:rsidR="00843351" w:rsidRPr="001B5BF4">
        <w:rPr>
          <w:rFonts w:ascii="Arial" w:hAnsi="Arial" w:cs="Arial"/>
          <w:sz w:val="24"/>
          <w:szCs w:val="24"/>
        </w:rPr>
        <w:t>(2023)</w:t>
      </w:r>
      <w:r w:rsidR="00D64BAF" w:rsidRPr="001B5BF4">
        <w:rPr>
          <w:rFonts w:ascii="Arial" w:hAnsi="Arial" w:cs="Arial"/>
          <w:sz w:val="24"/>
          <w:szCs w:val="24"/>
        </w:rPr>
        <w:t xml:space="preserve"> who reported that they felt lonely all or most of the time. Across all year groups there is a higher percentage of girls, particularly in years S1 – S4, who report feeling lonely all or most of the time. </w:t>
      </w:r>
    </w:p>
    <w:p w14:paraId="463F29E8" w14:textId="77777777" w:rsidR="00F32E1D" w:rsidRDefault="00843351">
      <w:pPr>
        <w:rPr>
          <w:rFonts w:ascii="Arial" w:hAnsi="Arial" w:cs="Arial"/>
          <w:sz w:val="24"/>
          <w:szCs w:val="24"/>
        </w:rPr>
      </w:pPr>
      <w:r w:rsidRPr="001B5BF4">
        <w:rPr>
          <w:rFonts w:ascii="Arial" w:hAnsi="Arial" w:cs="Arial"/>
          <w:noProof/>
          <w:sz w:val="24"/>
          <w:szCs w:val="24"/>
          <w:lang w:eastAsia="en-GB"/>
        </w:rPr>
        <w:lastRenderedPageBreak/>
        <w:drawing>
          <wp:inline distT="0" distB="0" distL="0" distR="0" wp14:anchorId="057B1A9B" wp14:editId="730C5A58">
            <wp:extent cx="5023413" cy="3157199"/>
            <wp:effectExtent l="0" t="0" r="635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36591" cy="3165482"/>
                    </a:xfrm>
                    <a:prstGeom prst="rect">
                      <a:avLst/>
                    </a:prstGeom>
                    <a:noFill/>
                  </pic:spPr>
                </pic:pic>
              </a:graphicData>
            </a:graphic>
          </wp:inline>
        </w:drawing>
      </w:r>
    </w:p>
    <w:p w14:paraId="46A493AB" w14:textId="77777777" w:rsidR="00C303A6" w:rsidRPr="00C303A6" w:rsidRDefault="00C303A6" w:rsidP="00C303A6">
      <w:pPr>
        <w:spacing w:after="200"/>
        <w:rPr>
          <w:rFonts w:ascii="Arial" w:hAnsi="Arial" w:cs="Arial"/>
        </w:rPr>
      </w:pPr>
      <w:r w:rsidRPr="00C303A6">
        <w:rPr>
          <w:rFonts w:ascii="Arial" w:eastAsia="Calibri" w:hAnsi="Arial" w:cs="Arial"/>
          <w:b/>
          <w:iCs/>
        </w:rPr>
        <w:t>Figure 61:</w:t>
      </w:r>
      <w:r w:rsidRPr="00C303A6">
        <w:rPr>
          <w:rFonts w:ascii="Arial" w:eastAsia="Calibri" w:hAnsi="Arial" w:cs="Arial"/>
          <w:iCs/>
        </w:rPr>
        <w:t xml:space="preserve"> Percentage of Aberdeenshire S1-S6 reporting they felt lonely all or most of the time</w:t>
      </w:r>
    </w:p>
    <w:p w14:paraId="3D141634" w14:textId="77777777" w:rsidR="00C303A6" w:rsidRPr="001B5BF4" w:rsidRDefault="00C303A6">
      <w:pPr>
        <w:rPr>
          <w:rFonts w:ascii="Arial" w:hAnsi="Arial" w:cs="Arial"/>
          <w:sz w:val="24"/>
          <w:szCs w:val="24"/>
        </w:rPr>
      </w:pPr>
    </w:p>
    <w:p w14:paraId="3A6EAAAF" w14:textId="77777777" w:rsidR="00695333" w:rsidRPr="001B5BF4" w:rsidRDefault="00695333" w:rsidP="00695333">
      <w:pPr>
        <w:pStyle w:val="Heading2"/>
        <w:rPr>
          <w:rFonts w:ascii="Arial" w:hAnsi="Arial" w:cs="Arial"/>
          <w:sz w:val="24"/>
          <w:szCs w:val="24"/>
        </w:rPr>
      </w:pPr>
    </w:p>
    <w:p w14:paraId="27EFB0EE" w14:textId="10E82186" w:rsidR="008F068B" w:rsidRPr="00C303A6" w:rsidRDefault="00325777" w:rsidP="00695333">
      <w:pPr>
        <w:pStyle w:val="Heading2"/>
        <w:rPr>
          <w:rFonts w:ascii="Arial" w:hAnsi="Arial" w:cs="Arial"/>
          <w:b/>
          <w:color w:val="auto"/>
        </w:rPr>
      </w:pPr>
      <w:bookmarkStart w:id="41" w:name="_Toc209091495"/>
      <w:r w:rsidRPr="00C303A6">
        <w:rPr>
          <w:rFonts w:ascii="Arial" w:hAnsi="Arial" w:cs="Arial"/>
          <w:b/>
          <w:color w:val="auto"/>
        </w:rPr>
        <w:t>Self-Harm</w:t>
      </w:r>
      <w:bookmarkEnd w:id="41"/>
    </w:p>
    <w:p w14:paraId="4A0ACB5F" w14:textId="6653A4CF" w:rsidR="00385807" w:rsidRPr="001B5BF4" w:rsidRDefault="5B096385" w:rsidP="00695333">
      <w:pPr>
        <w:jc w:val="both"/>
        <w:rPr>
          <w:rFonts w:ascii="Arial" w:hAnsi="Arial" w:cs="Arial"/>
          <w:sz w:val="24"/>
          <w:szCs w:val="24"/>
        </w:rPr>
      </w:pPr>
      <w:r w:rsidRPr="001B5BF4">
        <w:rPr>
          <w:rFonts w:ascii="Arial" w:hAnsi="Arial" w:cs="Arial"/>
          <w:sz w:val="24"/>
          <w:szCs w:val="24"/>
        </w:rPr>
        <w:t>It is difficult to find accurate data on the prevalence of self-harm amongst adolescents, but lifetime self-harm is estimated to be between 10-20%</w:t>
      </w:r>
      <w:r w:rsidR="00385807" w:rsidRPr="001B5BF4">
        <w:rPr>
          <w:rStyle w:val="FootnoteReference"/>
          <w:rFonts w:ascii="Arial" w:hAnsi="Arial" w:cs="Arial"/>
          <w:sz w:val="24"/>
          <w:szCs w:val="24"/>
        </w:rPr>
        <w:footnoteReference w:id="10"/>
      </w:r>
      <w:r w:rsidRPr="001B5BF4">
        <w:rPr>
          <w:rFonts w:ascii="Arial" w:hAnsi="Arial" w:cs="Arial"/>
          <w:sz w:val="24"/>
          <w:szCs w:val="24"/>
        </w:rPr>
        <w:t xml:space="preserve"> </w:t>
      </w:r>
    </w:p>
    <w:p w14:paraId="3B7B4B86" w14:textId="7BFF2C0C" w:rsidR="008F068B" w:rsidRPr="001B5BF4" w:rsidRDefault="46840C52" w:rsidP="00695333">
      <w:pPr>
        <w:jc w:val="both"/>
        <w:rPr>
          <w:rFonts w:ascii="Arial" w:hAnsi="Arial" w:cs="Arial"/>
          <w:sz w:val="24"/>
          <w:szCs w:val="24"/>
        </w:rPr>
      </w:pPr>
      <w:r w:rsidRPr="001B5BF4">
        <w:rPr>
          <w:rFonts w:ascii="Arial" w:hAnsi="Arial" w:cs="Arial"/>
          <w:sz w:val="24"/>
          <w:szCs w:val="24"/>
        </w:rPr>
        <w:t>Figure 62</w:t>
      </w:r>
      <w:r w:rsidR="00F36CFF" w:rsidRPr="001B5BF4">
        <w:rPr>
          <w:rFonts w:ascii="Arial" w:hAnsi="Arial" w:cs="Arial"/>
          <w:sz w:val="24"/>
          <w:szCs w:val="24"/>
        </w:rPr>
        <w:t xml:space="preserve"> shows </w:t>
      </w:r>
      <w:r w:rsidR="0063037B" w:rsidRPr="001B5BF4">
        <w:rPr>
          <w:rFonts w:ascii="Arial" w:hAnsi="Arial" w:cs="Arial"/>
          <w:sz w:val="24"/>
          <w:szCs w:val="24"/>
        </w:rPr>
        <w:t xml:space="preserve">that </w:t>
      </w:r>
      <w:r w:rsidR="00F36CFF" w:rsidRPr="001B5BF4">
        <w:rPr>
          <w:rFonts w:ascii="Arial" w:hAnsi="Arial" w:cs="Arial"/>
          <w:sz w:val="24"/>
          <w:szCs w:val="24"/>
        </w:rPr>
        <w:t>the p</w:t>
      </w:r>
      <w:r w:rsidR="00541424" w:rsidRPr="001B5BF4">
        <w:rPr>
          <w:rFonts w:ascii="Arial" w:hAnsi="Arial" w:cs="Arial"/>
          <w:sz w:val="24"/>
          <w:szCs w:val="24"/>
        </w:rPr>
        <w:t xml:space="preserve">ercentage of </w:t>
      </w:r>
      <w:r w:rsidR="00F36CFF" w:rsidRPr="001B5BF4">
        <w:rPr>
          <w:rFonts w:ascii="Arial" w:hAnsi="Arial" w:cs="Arial"/>
          <w:sz w:val="24"/>
          <w:szCs w:val="24"/>
        </w:rPr>
        <w:t>Aberdeen City S1-S6 learners</w:t>
      </w:r>
      <w:r w:rsidR="00A55541" w:rsidRPr="001B5BF4">
        <w:rPr>
          <w:rFonts w:ascii="Arial" w:hAnsi="Arial" w:cs="Arial"/>
          <w:sz w:val="24"/>
          <w:szCs w:val="24"/>
        </w:rPr>
        <w:t xml:space="preserve"> </w:t>
      </w:r>
      <w:r w:rsidR="0063037B" w:rsidRPr="001B5BF4">
        <w:rPr>
          <w:rFonts w:ascii="Arial" w:hAnsi="Arial" w:cs="Arial"/>
          <w:sz w:val="24"/>
          <w:szCs w:val="24"/>
        </w:rPr>
        <w:t xml:space="preserve">reporting whether they have </w:t>
      </w:r>
      <w:r w:rsidR="00A55541" w:rsidRPr="001B5BF4">
        <w:rPr>
          <w:rFonts w:ascii="Arial" w:hAnsi="Arial" w:cs="Arial"/>
          <w:sz w:val="24"/>
          <w:szCs w:val="24"/>
        </w:rPr>
        <w:t>ever hurt them</w:t>
      </w:r>
      <w:r w:rsidR="00F36CFF" w:rsidRPr="001B5BF4">
        <w:rPr>
          <w:rFonts w:ascii="Arial" w:hAnsi="Arial" w:cs="Arial"/>
          <w:sz w:val="24"/>
          <w:szCs w:val="24"/>
        </w:rPr>
        <w:t>selves on purp</w:t>
      </w:r>
      <w:r w:rsidR="00325777" w:rsidRPr="001B5BF4">
        <w:rPr>
          <w:rFonts w:ascii="Arial" w:hAnsi="Arial" w:cs="Arial"/>
          <w:sz w:val="24"/>
          <w:szCs w:val="24"/>
        </w:rPr>
        <w:t>ose</w:t>
      </w:r>
      <w:r w:rsidR="0063037B" w:rsidRPr="001B5BF4">
        <w:rPr>
          <w:rFonts w:ascii="Arial" w:hAnsi="Arial" w:cs="Arial"/>
          <w:sz w:val="24"/>
          <w:szCs w:val="24"/>
        </w:rPr>
        <w:t xml:space="preserve"> has decreased from data collection in 2022 to 2023</w:t>
      </w:r>
      <w:r w:rsidR="00F36CFF" w:rsidRPr="001B5BF4">
        <w:rPr>
          <w:rFonts w:ascii="Arial" w:hAnsi="Arial" w:cs="Arial"/>
          <w:sz w:val="24"/>
          <w:szCs w:val="24"/>
        </w:rPr>
        <w:t>.</w:t>
      </w:r>
      <w:r w:rsidR="00325777" w:rsidRPr="001B5BF4">
        <w:rPr>
          <w:rFonts w:ascii="Arial" w:hAnsi="Arial" w:cs="Arial"/>
          <w:sz w:val="24"/>
          <w:szCs w:val="24"/>
        </w:rPr>
        <w:t xml:space="preserve"> Although not presented here, there is a noticeable difference between the responses from girls and boys with a larger percentage of girls reporting </w:t>
      </w:r>
      <w:r w:rsidR="0063037B" w:rsidRPr="001B5BF4">
        <w:rPr>
          <w:rFonts w:ascii="Arial" w:hAnsi="Arial" w:cs="Arial"/>
          <w:sz w:val="24"/>
          <w:szCs w:val="24"/>
        </w:rPr>
        <w:t xml:space="preserve">‘yes or prefer not to say’ </w:t>
      </w:r>
      <w:r w:rsidR="00325777" w:rsidRPr="001B5BF4">
        <w:rPr>
          <w:rFonts w:ascii="Arial" w:hAnsi="Arial" w:cs="Arial"/>
          <w:sz w:val="24"/>
          <w:szCs w:val="24"/>
        </w:rPr>
        <w:t>than boys. This gender difference is seen nationally, and for all ages of the Scottish Population.</w:t>
      </w:r>
    </w:p>
    <w:p w14:paraId="2E173774" w14:textId="5EC3D5C3" w:rsidR="00F36CFF" w:rsidRDefault="00325777">
      <w:pPr>
        <w:rPr>
          <w:rFonts w:ascii="Arial" w:hAnsi="Arial" w:cs="Arial"/>
          <w:sz w:val="24"/>
          <w:szCs w:val="24"/>
        </w:rPr>
      </w:pPr>
      <w:r w:rsidRPr="001B5BF4">
        <w:rPr>
          <w:rFonts w:ascii="Arial" w:hAnsi="Arial" w:cs="Arial"/>
          <w:noProof/>
          <w:sz w:val="24"/>
          <w:szCs w:val="24"/>
          <w:lang w:eastAsia="en-GB"/>
        </w:rPr>
        <w:drawing>
          <wp:inline distT="0" distB="0" distL="0" distR="0" wp14:anchorId="19EC7362" wp14:editId="64F6BCBF">
            <wp:extent cx="4699322" cy="2013629"/>
            <wp:effectExtent l="0" t="0" r="6350" b="5715"/>
            <wp:docPr id="1719344142" name="Picture 171934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b="7781"/>
                    <a:stretch/>
                  </pic:blipFill>
                  <pic:spPr bwMode="auto">
                    <a:xfrm>
                      <a:off x="0" y="0"/>
                      <a:ext cx="4791402" cy="2053085"/>
                    </a:xfrm>
                    <a:prstGeom prst="rect">
                      <a:avLst/>
                    </a:prstGeom>
                    <a:ln>
                      <a:noFill/>
                    </a:ln>
                    <a:extLst>
                      <a:ext uri="{53640926-AAD7-44D8-BBD7-CCE9431645EC}">
                        <a14:shadowObscured xmlns:a14="http://schemas.microsoft.com/office/drawing/2010/main"/>
                      </a:ext>
                    </a:extLst>
                  </pic:spPr>
                </pic:pic>
              </a:graphicData>
            </a:graphic>
          </wp:inline>
        </w:drawing>
      </w:r>
    </w:p>
    <w:p w14:paraId="72D6466D" w14:textId="77777777" w:rsidR="00C303A6" w:rsidRPr="00C303A6" w:rsidRDefault="00C303A6" w:rsidP="00C303A6">
      <w:pPr>
        <w:spacing w:after="200"/>
        <w:rPr>
          <w:rFonts w:ascii="Arial" w:hAnsi="Arial" w:cs="Arial"/>
        </w:rPr>
      </w:pPr>
      <w:r w:rsidRPr="00C303A6">
        <w:rPr>
          <w:rFonts w:ascii="Arial" w:eastAsia="Calibri" w:hAnsi="Arial" w:cs="Arial"/>
          <w:b/>
          <w:iCs/>
        </w:rPr>
        <w:t xml:space="preserve">Figure 62: </w:t>
      </w:r>
      <w:r w:rsidRPr="00C303A6">
        <w:rPr>
          <w:rFonts w:ascii="Arial" w:eastAsia="Calibri" w:hAnsi="Arial" w:cs="Arial"/>
          <w:iCs/>
        </w:rPr>
        <w:t>Percentage of learners in S1-S6 self-harming in Aberdeen City</w:t>
      </w:r>
    </w:p>
    <w:p w14:paraId="5BF576AA" w14:textId="77777777" w:rsidR="00C303A6" w:rsidRPr="001B5BF4" w:rsidRDefault="00C303A6">
      <w:pPr>
        <w:rPr>
          <w:rFonts w:ascii="Arial" w:hAnsi="Arial" w:cs="Arial"/>
          <w:sz w:val="24"/>
          <w:szCs w:val="24"/>
        </w:rPr>
      </w:pPr>
    </w:p>
    <w:p w14:paraId="1341C98E" w14:textId="355E05E5" w:rsidR="00B24CE9" w:rsidRPr="001B5BF4" w:rsidRDefault="6673712B" w:rsidP="00695333">
      <w:pPr>
        <w:jc w:val="both"/>
        <w:rPr>
          <w:rFonts w:ascii="Arial" w:hAnsi="Arial" w:cs="Arial"/>
          <w:sz w:val="24"/>
          <w:szCs w:val="24"/>
        </w:rPr>
      </w:pPr>
      <w:r w:rsidRPr="001B5BF4">
        <w:rPr>
          <w:rFonts w:ascii="Arial" w:hAnsi="Arial" w:cs="Arial"/>
          <w:sz w:val="24"/>
          <w:szCs w:val="24"/>
        </w:rPr>
        <w:t>Figure 63</w:t>
      </w:r>
      <w:r w:rsidR="00B24CE9" w:rsidRPr="001B5BF4">
        <w:rPr>
          <w:rFonts w:ascii="Arial" w:hAnsi="Arial" w:cs="Arial"/>
          <w:sz w:val="24"/>
          <w:szCs w:val="24"/>
        </w:rPr>
        <w:t xml:space="preserve"> present</w:t>
      </w:r>
      <w:r w:rsidR="28992D50" w:rsidRPr="001B5BF4">
        <w:rPr>
          <w:rFonts w:ascii="Arial" w:hAnsi="Arial" w:cs="Arial"/>
          <w:sz w:val="24"/>
          <w:szCs w:val="24"/>
        </w:rPr>
        <w:t>s</w:t>
      </w:r>
      <w:r w:rsidR="00B24CE9" w:rsidRPr="001B5BF4">
        <w:rPr>
          <w:rFonts w:ascii="Arial" w:hAnsi="Arial" w:cs="Arial"/>
          <w:sz w:val="24"/>
          <w:szCs w:val="24"/>
        </w:rPr>
        <w:t xml:space="preserve"> the percentage of Aberdeen City S1 – S6 learners who have ever hurt themselves on purpose in </w:t>
      </w:r>
      <w:r w:rsidR="0063037B" w:rsidRPr="001B5BF4">
        <w:rPr>
          <w:rFonts w:ascii="Arial" w:hAnsi="Arial" w:cs="Arial"/>
          <w:sz w:val="24"/>
          <w:szCs w:val="24"/>
        </w:rPr>
        <w:t xml:space="preserve">the </w:t>
      </w:r>
      <w:r w:rsidR="00B24CE9" w:rsidRPr="001B5BF4">
        <w:rPr>
          <w:rFonts w:ascii="Arial" w:hAnsi="Arial" w:cs="Arial"/>
          <w:sz w:val="24"/>
          <w:szCs w:val="24"/>
        </w:rPr>
        <w:t>2024</w:t>
      </w:r>
      <w:r w:rsidR="0063037B" w:rsidRPr="001B5BF4">
        <w:rPr>
          <w:rFonts w:ascii="Arial" w:hAnsi="Arial" w:cs="Arial"/>
          <w:sz w:val="24"/>
          <w:szCs w:val="24"/>
        </w:rPr>
        <w:t xml:space="preserve"> data collection. Again we can see a higher percentage of girls reporting ‘yes or prefer not to say’ than boys.</w:t>
      </w:r>
    </w:p>
    <w:p w14:paraId="176932C7" w14:textId="65EEFD09" w:rsidR="00091FA8" w:rsidRDefault="00B24CE9">
      <w:pPr>
        <w:rPr>
          <w:rFonts w:ascii="Arial" w:hAnsi="Arial" w:cs="Arial"/>
          <w:sz w:val="24"/>
          <w:szCs w:val="24"/>
        </w:rPr>
      </w:pPr>
      <w:r w:rsidRPr="001B5BF4">
        <w:rPr>
          <w:rFonts w:ascii="Arial" w:hAnsi="Arial" w:cs="Arial"/>
          <w:noProof/>
          <w:sz w:val="24"/>
          <w:szCs w:val="24"/>
          <w:lang w:eastAsia="en-GB"/>
        </w:rPr>
        <w:drawing>
          <wp:inline distT="0" distB="0" distL="0" distR="0" wp14:anchorId="3A2B916C" wp14:editId="7C38A8B5">
            <wp:extent cx="4280043" cy="2246358"/>
            <wp:effectExtent l="0" t="0" r="6350" b="1905"/>
            <wp:docPr id="1719344147" name="Picture 171934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332877" cy="2274087"/>
                    </a:xfrm>
                    <a:prstGeom prst="rect">
                      <a:avLst/>
                    </a:prstGeom>
                  </pic:spPr>
                </pic:pic>
              </a:graphicData>
            </a:graphic>
          </wp:inline>
        </w:drawing>
      </w:r>
      <w:r w:rsidRPr="001B5BF4">
        <w:rPr>
          <w:rFonts w:ascii="Arial" w:hAnsi="Arial" w:cs="Arial"/>
          <w:noProof/>
          <w:sz w:val="24"/>
          <w:szCs w:val="24"/>
          <w:lang w:eastAsia="en-GB"/>
        </w:rPr>
        <w:drawing>
          <wp:inline distT="0" distB="0" distL="0" distR="0" wp14:anchorId="1258D925" wp14:editId="2DC3FC02">
            <wp:extent cx="1347815" cy="786225"/>
            <wp:effectExtent l="0" t="0" r="5080" b="0"/>
            <wp:docPr id="1719344148" name="Picture 171934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64550" cy="795987"/>
                    </a:xfrm>
                    <a:prstGeom prst="rect">
                      <a:avLst/>
                    </a:prstGeom>
                    <a:noFill/>
                  </pic:spPr>
                </pic:pic>
              </a:graphicData>
            </a:graphic>
          </wp:inline>
        </w:drawing>
      </w:r>
    </w:p>
    <w:p w14:paraId="53BE15B8" w14:textId="77777777" w:rsidR="00E17CA1" w:rsidRPr="00E17CA1" w:rsidRDefault="00E17CA1" w:rsidP="00E17CA1">
      <w:pPr>
        <w:spacing w:after="200"/>
        <w:rPr>
          <w:rFonts w:ascii="Arial" w:hAnsi="Arial" w:cs="Arial"/>
        </w:rPr>
      </w:pPr>
      <w:r w:rsidRPr="00E17CA1">
        <w:rPr>
          <w:rFonts w:ascii="Arial" w:eastAsia="Calibri" w:hAnsi="Arial" w:cs="Arial"/>
          <w:b/>
          <w:iCs/>
        </w:rPr>
        <w:t>Figure 63:</w:t>
      </w:r>
      <w:r w:rsidRPr="00E17CA1">
        <w:rPr>
          <w:rFonts w:ascii="Arial" w:eastAsia="Calibri" w:hAnsi="Arial" w:cs="Arial"/>
          <w:iCs/>
        </w:rPr>
        <w:t xml:space="preserve"> Percentage of Aberdeen City S1-S6 who have ever hurt themselves on purpose</w:t>
      </w:r>
    </w:p>
    <w:p w14:paraId="37264F54" w14:textId="77777777" w:rsidR="00E17CA1" w:rsidRPr="001B5BF4" w:rsidRDefault="00E17CA1">
      <w:pPr>
        <w:rPr>
          <w:rFonts w:ascii="Arial" w:hAnsi="Arial" w:cs="Arial"/>
          <w:sz w:val="24"/>
          <w:szCs w:val="24"/>
        </w:rPr>
      </w:pPr>
    </w:p>
    <w:p w14:paraId="39441383" w14:textId="08451E2F" w:rsidR="00541424" w:rsidRDefault="6A3713E2" w:rsidP="00695333">
      <w:pPr>
        <w:jc w:val="both"/>
        <w:rPr>
          <w:rFonts w:ascii="Arial" w:hAnsi="Arial" w:cs="Arial"/>
          <w:sz w:val="24"/>
          <w:szCs w:val="24"/>
        </w:rPr>
      </w:pPr>
      <w:r w:rsidRPr="001B5BF4">
        <w:rPr>
          <w:rFonts w:ascii="Arial" w:hAnsi="Arial" w:cs="Arial"/>
          <w:sz w:val="24"/>
          <w:szCs w:val="24"/>
        </w:rPr>
        <w:t xml:space="preserve">Figure 64 </w:t>
      </w:r>
      <w:r w:rsidR="0063037B" w:rsidRPr="001B5BF4">
        <w:rPr>
          <w:rFonts w:ascii="Arial" w:hAnsi="Arial" w:cs="Arial"/>
          <w:sz w:val="24"/>
          <w:szCs w:val="24"/>
        </w:rPr>
        <w:t>shows the p</w:t>
      </w:r>
      <w:r w:rsidR="00541424" w:rsidRPr="001B5BF4">
        <w:rPr>
          <w:rFonts w:ascii="Arial" w:hAnsi="Arial" w:cs="Arial"/>
          <w:sz w:val="24"/>
          <w:szCs w:val="24"/>
        </w:rPr>
        <w:t xml:space="preserve">ercentage of </w:t>
      </w:r>
      <w:r w:rsidR="0063037B" w:rsidRPr="001B5BF4">
        <w:rPr>
          <w:rFonts w:ascii="Arial" w:hAnsi="Arial" w:cs="Arial"/>
          <w:sz w:val="24"/>
          <w:szCs w:val="24"/>
        </w:rPr>
        <w:t>Aberdeenshire S1-S6 learners</w:t>
      </w:r>
      <w:r w:rsidR="00541424" w:rsidRPr="001B5BF4">
        <w:rPr>
          <w:rFonts w:ascii="Arial" w:hAnsi="Arial" w:cs="Arial"/>
          <w:sz w:val="24"/>
          <w:szCs w:val="24"/>
        </w:rPr>
        <w:t xml:space="preserve"> who have ever hurt themselves on purpose (2023)</w:t>
      </w:r>
      <w:r w:rsidR="0063037B" w:rsidRPr="001B5BF4">
        <w:rPr>
          <w:rFonts w:ascii="Arial" w:hAnsi="Arial" w:cs="Arial"/>
          <w:sz w:val="24"/>
          <w:szCs w:val="24"/>
        </w:rPr>
        <w:t xml:space="preserve">. </w:t>
      </w:r>
      <w:r w:rsidR="1517E891" w:rsidRPr="001B5BF4">
        <w:rPr>
          <w:rFonts w:ascii="Arial" w:hAnsi="Arial" w:cs="Arial"/>
          <w:sz w:val="24"/>
          <w:szCs w:val="24"/>
        </w:rPr>
        <w:t>Again,</w:t>
      </w:r>
      <w:r w:rsidR="0063037B" w:rsidRPr="001B5BF4">
        <w:rPr>
          <w:rFonts w:ascii="Arial" w:hAnsi="Arial" w:cs="Arial"/>
          <w:sz w:val="24"/>
          <w:szCs w:val="24"/>
        </w:rPr>
        <w:t xml:space="preserve"> we can see a higher percentage of girls reporting ‘yes or prefer not to say’ than boys.</w:t>
      </w:r>
    </w:p>
    <w:p w14:paraId="694FABD5" w14:textId="77777777" w:rsidR="00E17CA1" w:rsidRPr="001B5BF4" w:rsidRDefault="00E17CA1" w:rsidP="00695333">
      <w:pPr>
        <w:jc w:val="both"/>
        <w:rPr>
          <w:rFonts w:ascii="Arial" w:hAnsi="Arial" w:cs="Arial"/>
          <w:sz w:val="24"/>
          <w:szCs w:val="24"/>
        </w:rPr>
      </w:pPr>
    </w:p>
    <w:p w14:paraId="03AD516D" w14:textId="6B99A9E4" w:rsidR="00541424" w:rsidRDefault="22A169CA">
      <w:pPr>
        <w:rPr>
          <w:rFonts w:ascii="Arial" w:hAnsi="Arial" w:cs="Arial"/>
          <w:sz w:val="24"/>
          <w:szCs w:val="24"/>
        </w:rPr>
      </w:pPr>
      <w:r w:rsidRPr="001B5BF4">
        <w:rPr>
          <w:rFonts w:ascii="Arial" w:hAnsi="Arial" w:cs="Arial"/>
          <w:noProof/>
          <w:sz w:val="24"/>
          <w:szCs w:val="24"/>
          <w:lang w:eastAsia="en-GB"/>
        </w:rPr>
        <w:drawing>
          <wp:inline distT="0" distB="0" distL="0" distR="0" wp14:anchorId="15BE459C" wp14:editId="08DBC55E">
            <wp:extent cx="4073522" cy="2025569"/>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b="4666"/>
                    <a:stretch/>
                  </pic:blipFill>
                  <pic:spPr bwMode="auto">
                    <a:xfrm>
                      <a:off x="0" y="0"/>
                      <a:ext cx="4102646" cy="2040051"/>
                    </a:xfrm>
                    <a:prstGeom prst="rect">
                      <a:avLst/>
                    </a:prstGeom>
                    <a:ln>
                      <a:noFill/>
                    </a:ln>
                    <a:extLst>
                      <a:ext uri="{53640926-AAD7-44D8-BBD7-CCE9431645EC}">
                        <a14:shadowObscured xmlns:a14="http://schemas.microsoft.com/office/drawing/2010/main"/>
                      </a:ext>
                    </a:extLst>
                  </pic:spPr>
                </pic:pic>
              </a:graphicData>
            </a:graphic>
          </wp:inline>
        </w:drawing>
      </w:r>
      <w:r w:rsidR="00695333" w:rsidRPr="001B5BF4">
        <w:rPr>
          <w:rFonts w:ascii="Arial" w:hAnsi="Arial" w:cs="Arial"/>
          <w:noProof/>
          <w:sz w:val="24"/>
          <w:szCs w:val="24"/>
          <w:lang w:eastAsia="en-GB"/>
        </w:rPr>
        <w:drawing>
          <wp:inline distT="0" distB="0" distL="0" distR="0" wp14:anchorId="02AF9340" wp14:editId="55A783BD">
            <wp:extent cx="1347470" cy="78676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47470" cy="786765"/>
                    </a:xfrm>
                    <a:prstGeom prst="rect">
                      <a:avLst/>
                    </a:prstGeom>
                    <a:noFill/>
                  </pic:spPr>
                </pic:pic>
              </a:graphicData>
            </a:graphic>
          </wp:inline>
        </w:drawing>
      </w:r>
    </w:p>
    <w:p w14:paraId="1442FF7A" w14:textId="77777777" w:rsidR="00E17CA1" w:rsidRPr="00E17CA1" w:rsidRDefault="00E17CA1" w:rsidP="00E17CA1">
      <w:pPr>
        <w:spacing w:after="200"/>
        <w:rPr>
          <w:rFonts w:ascii="Arial" w:hAnsi="Arial" w:cs="Arial"/>
        </w:rPr>
      </w:pPr>
      <w:r w:rsidRPr="00E17CA1">
        <w:rPr>
          <w:rFonts w:ascii="Arial" w:eastAsia="Calibri" w:hAnsi="Arial" w:cs="Arial"/>
          <w:b/>
          <w:iCs/>
        </w:rPr>
        <w:t xml:space="preserve">Figure 64: </w:t>
      </w:r>
      <w:r w:rsidRPr="00E17CA1">
        <w:rPr>
          <w:rFonts w:ascii="Arial" w:eastAsia="Calibri" w:hAnsi="Arial" w:cs="Arial"/>
          <w:iCs/>
        </w:rPr>
        <w:t>Percentage of Aberdeenshire S1-S6 who have ever hurt themselves on purpose</w:t>
      </w:r>
    </w:p>
    <w:p w14:paraId="380E3639" w14:textId="77777777" w:rsidR="00E17CA1" w:rsidRPr="001B5BF4" w:rsidRDefault="00E17CA1">
      <w:pPr>
        <w:rPr>
          <w:rFonts w:ascii="Arial" w:hAnsi="Arial" w:cs="Arial"/>
          <w:sz w:val="24"/>
          <w:szCs w:val="24"/>
        </w:rPr>
      </w:pPr>
    </w:p>
    <w:p w14:paraId="3E0E3D56" w14:textId="77777777" w:rsidR="00495201" w:rsidRPr="001B5BF4" w:rsidRDefault="00495201">
      <w:pPr>
        <w:rPr>
          <w:rFonts w:ascii="Arial" w:hAnsi="Arial" w:cs="Arial"/>
          <w:sz w:val="24"/>
          <w:szCs w:val="24"/>
        </w:rPr>
      </w:pPr>
    </w:p>
    <w:p w14:paraId="37A4D006" w14:textId="77777777" w:rsidR="00E17CA1" w:rsidRDefault="00E17CA1">
      <w:pPr>
        <w:rPr>
          <w:rFonts w:ascii="Arial" w:eastAsiaTheme="majorEastAsia" w:hAnsi="Arial" w:cs="Arial"/>
          <w:color w:val="2E74B5" w:themeColor="accent1" w:themeShade="BF"/>
          <w:sz w:val="24"/>
          <w:szCs w:val="24"/>
        </w:rPr>
      </w:pPr>
      <w:r>
        <w:rPr>
          <w:rFonts w:ascii="Arial" w:hAnsi="Arial" w:cs="Arial"/>
          <w:sz w:val="24"/>
          <w:szCs w:val="24"/>
        </w:rPr>
        <w:br w:type="page"/>
      </w:r>
    </w:p>
    <w:p w14:paraId="4353E93A" w14:textId="307FF348" w:rsidR="00495201" w:rsidRPr="00E17CA1" w:rsidRDefault="00495201" w:rsidP="00410108">
      <w:pPr>
        <w:pStyle w:val="Heading2"/>
        <w:rPr>
          <w:rFonts w:ascii="Arial" w:hAnsi="Arial" w:cs="Arial"/>
          <w:b/>
          <w:color w:val="auto"/>
        </w:rPr>
      </w:pPr>
      <w:bookmarkStart w:id="42" w:name="_Toc209091496"/>
      <w:r w:rsidRPr="00E17CA1">
        <w:rPr>
          <w:rFonts w:ascii="Arial" w:hAnsi="Arial" w:cs="Arial"/>
          <w:b/>
          <w:color w:val="auto"/>
        </w:rPr>
        <w:lastRenderedPageBreak/>
        <w:t>Developmental concerns</w:t>
      </w:r>
      <w:bookmarkEnd w:id="42"/>
    </w:p>
    <w:p w14:paraId="19959B2C" w14:textId="77777777" w:rsidR="4F437B4A" w:rsidRPr="001B5BF4" w:rsidRDefault="00A3181E" w:rsidP="00A3181E">
      <w:pPr>
        <w:jc w:val="both"/>
        <w:rPr>
          <w:rFonts w:ascii="Arial" w:hAnsi="Arial" w:cs="Arial"/>
          <w:sz w:val="24"/>
          <w:szCs w:val="24"/>
        </w:rPr>
      </w:pPr>
      <w:r w:rsidRPr="001B5BF4">
        <w:rPr>
          <w:rFonts w:ascii="Arial" w:hAnsi="Arial" w:cs="Arial"/>
          <w:sz w:val="24"/>
          <w:szCs w:val="24"/>
        </w:rPr>
        <w:t>Figure 65 uses a purple line to show the percentage of children who are recorded as having 1 or more developmental concern since 2019</w:t>
      </w:r>
      <w:r w:rsidRPr="001B5BF4">
        <w:rPr>
          <w:rStyle w:val="FootnoteReference"/>
          <w:rFonts w:ascii="Arial" w:hAnsi="Arial" w:cs="Arial"/>
          <w:sz w:val="24"/>
          <w:szCs w:val="24"/>
        </w:rPr>
        <w:footnoteReference w:id="11"/>
      </w:r>
      <w:r w:rsidRPr="001B5BF4">
        <w:rPr>
          <w:rFonts w:ascii="Arial" w:hAnsi="Arial" w:cs="Arial"/>
          <w:sz w:val="24"/>
          <w:szCs w:val="24"/>
        </w:rPr>
        <w:t>. The dashed line highlights the pre-pandemic average of 3.87% of children having at least one developmental, with a blurred line showing where there are 5 or more consecutively increasing or decreasing points. From 2021 onwards, there has been a sustained upward trend in the number of children with more than one developmental concern, with percentages exceeding 10% since 2022. This peaked at 15% in Q3 2024, with current levels at 13% of children.</w:t>
      </w:r>
    </w:p>
    <w:p w14:paraId="1790401B" w14:textId="73CE89B2" w:rsidR="00E17CA1" w:rsidRDefault="00E17CA1" w:rsidP="71E15682">
      <w:pPr>
        <w:spacing w:after="200"/>
        <w:rPr>
          <w:rFonts w:ascii="Arial" w:hAnsi="Arial" w:cs="Arial"/>
          <w:noProof/>
          <w:sz w:val="24"/>
          <w:szCs w:val="24"/>
          <w:lang w:eastAsia="en-GB"/>
        </w:rPr>
      </w:pPr>
      <w:r w:rsidRPr="001B5BF4">
        <w:rPr>
          <w:rFonts w:ascii="Arial" w:hAnsi="Arial" w:cs="Arial"/>
          <w:noProof/>
          <w:sz w:val="24"/>
          <w:szCs w:val="24"/>
          <w:lang w:eastAsia="en-GB"/>
        </w:rPr>
        <w:drawing>
          <wp:anchor distT="0" distB="0" distL="114300" distR="114300" simplePos="0" relativeHeight="251659264" behindDoc="0" locked="0" layoutInCell="1" allowOverlap="1" wp14:anchorId="5585777C" wp14:editId="7C45B9C4">
            <wp:simplePos x="0" y="0"/>
            <wp:positionH relativeFrom="column">
              <wp:posOffset>0</wp:posOffset>
            </wp:positionH>
            <wp:positionV relativeFrom="paragraph">
              <wp:posOffset>0</wp:posOffset>
            </wp:positionV>
            <wp:extent cx="6261735" cy="1856105"/>
            <wp:effectExtent l="0" t="0" r="5715" b="0"/>
            <wp:wrapNone/>
            <wp:docPr id="14562460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246029" name=""/>
                    <pic:cNvPicPr/>
                  </pic:nvPicPr>
                  <pic:blipFill>
                    <a:blip r:embed="rId75">
                      <a:extLst>
                        <a:ext uri="{28A0092B-C50C-407E-A947-70E740481C1C}">
                          <a14:useLocalDpi xmlns:a14="http://schemas.microsoft.com/office/drawing/2010/main"/>
                        </a:ext>
                      </a:extLst>
                    </a:blip>
                    <a:stretch>
                      <a:fillRect/>
                    </a:stretch>
                  </pic:blipFill>
                  <pic:spPr>
                    <a:xfrm>
                      <a:off x="0" y="0"/>
                      <a:ext cx="6261735" cy="1856105"/>
                    </a:xfrm>
                    <a:prstGeom prst="rect">
                      <a:avLst/>
                    </a:prstGeom>
                  </pic:spPr>
                </pic:pic>
              </a:graphicData>
            </a:graphic>
            <wp14:sizeRelH relativeFrom="page">
              <wp14:pctWidth>0</wp14:pctWidth>
            </wp14:sizeRelH>
            <wp14:sizeRelV relativeFrom="page">
              <wp14:pctHeight>0</wp14:pctHeight>
            </wp14:sizeRelV>
          </wp:anchor>
        </w:drawing>
      </w:r>
    </w:p>
    <w:p w14:paraId="13F808E1" w14:textId="77777777" w:rsidR="00E17CA1" w:rsidRDefault="00E17CA1" w:rsidP="71E15682">
      <w:pPr>
        <w:spacing w:after="200"/>
        <w:rPr>
          <w:rFonts w:ascii="Arial" w:hAnsi="Arial" w:cs="Arial"/>
          <w:noProof/>
          <w:sz w:val="24"/>
          <w:szCs w:val="24"/>
          <w:lang w:eastAsia="en-GB"/>
        </w:rPr>
      </w:pPr>
    </w:p>
    <w:p w14:paraId="2D7954A4" w14:textId="77777777" w:rsidR="00E17CA1" w:rsidRDefault="00E17CA1" w:rsidP="71E15682">
      <w:pPr>
        <w:spacing w:after="200"/>
        <w:rPr>
          <w:rFonts w:ascii="Arial" w:hAnsi="Arial" w:cs="Arial"/>
          <w:noProof/>
          <w:sz w:val="24"/>
          <w:szCs w:val="24"/>
          <w:lang w:eastAsia="en-GB"/>
        </w:rPr>
      </w:pPr>
    </w:p>
    <w:p w14:paraId="22B0D432" w14:textId="77777777" w:rsidR="00E17CA1" w:rsidRDefault="00E17CA1" w:rsidP="71E15682">
      <w:pPr>
        <w:spacing w:after="200"/>
        <w:rPr>
          <w:rFonts w:ascii="Arial" w:hAnsi="Arial" w:cs="Arial"/>
          <w:noProof/>
          <w:sz w:val="24"/>
          <w:szCs w:val="24"/>
          <w:lang w:eastAsia="en-GB"/>
        </w:rPr>
      </w:pPr>
    </w:p>
    <w:p w14:paraId="74C959FA" w14:textId="77777777" w:rsidR="00E17CA1" w:rsidRDefault="00E17CA1" w:rsidP="71E15682">
      <w:pPr>
        <w:spacing w:after="200"/>
        <w:rPr>
          <w:rFonts w:ascii="Arial" w:hAnsi="Arial" w:cs="Arial"/>
          <w:noProof/>
          <w:sz w:val="24"/>
          <w:szCs w:val="24"/>
          <w:lang w:eastAsia="en-GB"/>
        </w:rPr>
      </w:pPr>
    </w:p>
    <w:p w14:paraId="6B8DC786" w14:textId="77777777" w:rsidR="00E17CA1" w:rsidRDefault="00E17CA1" w:rsidP="71E15682">
      <w:pPr>
        <w:spacing w:after="200"/>
        <w:rPr>
          <w:rFonts w:ascii="Arial" w:hAnsi="Arial" w:cs="Arial"/>
          <w:noProof/>
          <w:sz w:val="24"/>
          <w:szCs w:val="24"/>
          <w:lang w:eastAsia="en-GB"/>
        </w:rPr>
      </w:pPr>
    </w:p>
    <w:p w14:paraId="1599CCDA" w14:textId="7249E2D7" w:rsidR="0884FB63" w:rsidRPr="00E17CA1" w:rsidRDefault="2156DC57" w:rsidP="71E15682">
      <w:pPr>
        <w:spacing w:after="200"/>
        <w:rPr>
          <w:rFonts w:ascii="Arial" w:eastAsia="Calibri" w:hAnsi="Arial" w:cs="Arial"/>
          <w:iCs/>
        </w:rPr>
      </w:pPr>
      <w:r w:rsidRPr="00E17CA1">
        <w:rPr>
          <w:rFonts w:ascii="Arial" w:eastAsia="Calibri" w:hAnsi="Arial" w:cs="Arial"/>
          <w:b/>
          <w:iCs/>
        </w:rPr>
        <w:t>Figure 65</w:t>
      </w:r>
      <w:r w:rsidR="00A3181E" w:rsidRPr="00E17CA1">
        <w:rPr>
          <w:rFonts w:ascii="Arial" w:eastAsia="Calibri" w:hAnsi="Arial" w:cs="Arial"/>
          <w:b/>
          <w:iCs/>
        </w:rPr>
        <w:t>:</w:t>
      </w:r>
      <w:r w:rsidRPr="00E17CA1">
        <w:rPr>
          <w:rFonts w:ascii="Arial" w:eastAsia="Calibri" w:hAnsi="Arial" w:cs="Arial"/>
          <w:iCs/>
        </w:rPr>
        <w:t xml:space="preserve"> Percentage of children with 1 or more developmental concerns recorded at the 27-30</w:t>
      </w:r>
      <w:r w:rsidR="0A587FC3" w:rsidRPr="00E17CA1">
        <w:rPr>
          <w:rFonts w:ascii="Arial" w:eastAsia="Calibri" w:hAnsi="Arial" w:cs="Arial"/>
          <w:iCs/>
        </w:rPr>
        <w:t xml:space="preserve"> </w:t>
      </w:r>
      <w:r w:rsidRPr="00E17CA1">
        <w:rPr>
          <w:rFonts w:ascii="Arial" w:eastAsia="Calibri" w:hAnsi="Arial" w:cs="Arial"/>
          <w:iCs/>
        </w:rPr>
        <w:t>month review in Grampian</w:t>
      </w:r>
    </w:p>
    <w:p w14:paraId="19F49FB9" w14:textId="77777777" w:rsidR="00E17CA1" w:rsidRDefault="00E17CA1" w:rsidP="00A3181E">
      <w:pPr>
        <w:jc w:val="both"/>
        <w:rPr>
          <w:rFonts w:ascii="Arial" w:hAnsi="Arial" w:cs="Arial"/>
          <w:sz w:val="24"/>
          <w:szCs w:val="24"/>
        </w:rPr>
      </w:pPr>
    </w:p>
    <w:p w14:paraId="500E4473" w14:textId="77777777" w:rsidR="00A3181E" w:rsidRPr="001B5BF4" w:rsidRDefault="00A3181E" w:rsidP="00A3181E">
      <w:pPr>
        <w:jc w:val="both"/>
        <w:rPr>
          <w:rFonts w:ascii="Arial" w:hAnsi="Arial" w:cs="Arial"/>
          <w:sz w:val="24"/>
          <w:szCs w:val="24"/>
        </w:rPr>
      </w:pPr>
      <w:r w:rsidRPr="001B5BF4">
        <w:rPr>
          <w:rFonts w:ascii="Arial" w:hAnsi="Arial" w:cs="Arial"/>
          <w:sz w:val="24"/>
          <w:szCs w:val="24"/>
        </w:rPr>
        <w:t>Figure 66 shows that whilst some progress has been made in narrowing the gap between the most deprived and least deprived groups of primary age children, particularly in listening and talking which decreased from 15 percentage points in 2016/17 to 12 in 2022/23, other areas remain unequal</w:t>
      </w:r>
      <w:r w:rsidRPr="001B5BF4">
        <w:rPr>
          <w:rStyle w:val="FootnoteReference"/>
          <w:rFonts w:ascii="Arial" w:hAnsi="Arial" w:cs="Arial"/>
          <w:sz w:val="24"/>
          <w:szCs w:val="24"/>
        </w:rPr>
        <w:footnoteReference w:id="12"/>
      </w:r>
      <w:r w:rsidRPr="001B5BF4">
        <w:rPr>
          <w:rFonts w:ascii="Arial" w:hAnsi="Arial" w:cs="Arial"/>
          <w:sz w:val="24"/>
          <w:szCs w:val="24"/>
        </w:rPr>
        <w:t>. Literacy and numeracy saw a spike in the gap during the covid-19 pandemic year of 2020/21, rising to 25 and 21 percentage points respectively, before returning to pre-pandemic levels.</w:t>
      </w:r>
    </w:p>
    <w:p w14:paraId="0C92F0B0" w14:textId="0DE44F87" w:rsidR="71E15682" w:rsidRPr="001B5BF4" w:rsidRDefault="71E15682" w:rsidP="71E15682">
      <w:pPr>
        <w:pStyle w:val="paragraph"/>
        <w:spacing w:before="0" w:beforeAutospacing="0" w:after="0" w:afterAutospacing="0"/>
        <w:rPr>
          <w:rStyle w:val="eop"/>
          <w:rFonts w:ascii="Arial" w:hAnsi="Arial" w:cs="Arial"/>
          <w:color w:val="000000" w:themeColor="text1"/>
        </w:rPr>
      </w:pPr>
    </w:p>
    <w:p w14:paraId="17AD93B2" w14:textId="122F7BEF" w:rsidR="00153FFF" w:rsidRDefault="613B66C1" w:rsidP="00A3181E">
      <w:pPr>
        <w:pStyle w:val="paragraph"/>
        <w:spacing w:before="0" w:beforeAutospacing="0" w:after="240" w:afterAutospacing="0"/>
        <w:rPr>
          <w:rFonts w:ascii="Arial" w:hAnsi="Arial" w:cs="Arial"/>
        </w:rPr>
      </w:pPr>
      <w:r w:rsidRPr="001B5BF4">
        <w:rPr>
          <w:rFonts w:ascii="Arial" w:hAnsi="Arial" w:cs="Arial"/>
          <w:noProof/>
        </w:rPr>
        <w:lastRenderedPageBreak/>
        <w:drawing>
          <wp:inline distT="0" distB="0" distL="0" distR="0" wp14:anchorId="4F8D41C6" wp14:editId="06272FA8">
            <wp:extent cx="5606415" cy="3507129"/>
            <wp:effectExtent l="0" t="0" r="0" b="0"/>
            <wp:docPr id="13162612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26125" name=""/>
                    <pic:cNvPicPr/>
                  </pic:nvPicPr>
                  <pic:blipFill>
                    <a:blip r:embed="rId76">
                      <a:extLst>
                        <a:ext uri="{28A0092B-C50C-407E-A947-70E740481C1C}">
                          <a14:useLocalDpi xmlns:a14="http://schemas.microsoft.com/office/drawing/2010/main" val="0"/>
                        </a:ext>
                      </a:extLst>
                    </a:blip>
                    <a:stretch>
                      <a:fillRect/>
                    </a:stretch>
                  </pic:blipFill>
                  <pic:spPr>
                    <a:xfrm>
                      <a:off x="0" y="0"/>
                      <a:ext cx="5653009" cy="3536276"/>
                    </a:xfrm>
                    <a:prstGeom prst="rect">
                      <a:avLst/>
                    </a:prstGeom>
                  </pic:spPr>
                </pic:pic>
              </a:graphicData>
            </a:graphic>
          </wp:inline>
        </w:drawing>
      </w:r>
    </w:p>
    <w:p w14:paraId="6C2D8407" w14:textId="77777777" w:rsidR="00E17CA1" w:rsidRDefault="00E17CA1" w:rsidP="00A3181E">
      <w:pPr>
        <w:pStyle w:val="paragraph"/>
        <w:spacing w:before="0" w:beforeAutospacing="0" w:after="240" w:afterAutospacing="0"/>
        <w:rPr>
          <w:rFonts w:ascii="Arial" w:hAnsi="Arial" w:cs="Arial"/>
        </w:rPr>
      </w:pPr>
    </w:p>
    <w:p w14:paraId="0A08DEE6" w14:textId="77777777" w:rsidR="00E17CA1" w:rsidRPr="00E17CA1" w:rsidRDefault="00E17CA1" w:rsidP="00E17CA1">
      <w:pPr>
        <w:pStyle w:val="paragraph"/>
        <w:spacing w:before="0" w:beforeAutospacing="0" w:after="240" w:afterAutospacing="0"/>
        <w:rPr>
          <w:rFonts w:ascii="Arial" w:eastAsia="Calibri" w:hAnsi="Arial" w:cs="Arial"/>
          <w:iCs/>
          <w:sz w:val="22"/>
          <w:szCs w:val="22"/>
        </w:rPr>
      </w:pPr>
      <w:r w:rsidRPr="00E17CA1">
        <w:rPr>
          <w:rFonts w:ascii="Arial" w:eastAsia="Calibri" w:hAnsi="Arial" w:cs="Arial"/>
          <w:b/>
          <w:iCs/>
          <w:sz w:val="22"/>
          <w:szCs w:val="22"/>
        </w:rPr>
        <w:t>Figure 66:</w:t>
      </w:r>
      <w:r w:rsidRPr="00E17CA1">
        <w:rPr>
          <w:rFonts w:ascii="Arial" w:eastAsia="Calibri" w:hAnsi="Arial" w:cs="Arial"/>
          <w:iCs/>
          <w:sz w:val="22"/>
          <w:szCs w:val="22"/>
        </w:rPr>
        <w:t xml:space="preserve"> Percentage point gap between primary pupils from the least and most deprived quintiles of the Achievement of Curriculum for Excellence (CfE) levels </w:t>
      </w:r>
    </w:p>
    <w:p w14:paraId="2F33E8F6" w14:textId="5AA8695E" w:rsidR="613B66C1" w:rsidRPr="001B5BF4" w:rsidRDefault="613B66C1" w:rsidP="00A3181E">
      <w:pPr>
        <w:jc w:val="both"/>
        <w:rPr>
          <w:rFonts w:ascii="Arial" w:hAnsi="Arial" w:cs="Arial"/>
          <w:sz w:val="24"/>
          <w:szCs w:val="24"/>
        </w:rPr>
      </w:pPr>
      <w:r w:rsidRPr="001B5BF4">
        <w:rPr>
          <w:rFonts w:ascii="Arial" w:hAnsi="Arial" w:cs="Arial"/>
          <w:sz w:val="24"/>
          <w:szCs w:val="24"/>
        </w:rPr>
        <w:t xml:space="preserve">Reading and writing also reflect a similar pattern, with gaps widening during the pandemic and only partially recovering in recent years. These trends highlight the </w:t>
      </w:r>
      <w:r w:rsidR="26E9F67E" w:rsidRPr="001B5BF4">
        <w:rPr>
          <w:rFonts w:ascii="Arial" w:hAnsi="Arial" w:cs="Arial"/>
          <w:sz w:val="24"/>
          <w:szCs w:val="24"/>
        </w:rPr>
        <w:t>enduring</w:t>
      </w:r>
      <w:r w:rsidRPr="001B5BF4">
        <w:rPr>
          <w:rFonts w:ascii="Arial" w:hAnsi="Arial" w:cs="Arial"/>
          <w:sz w:val="24"/>
          <w:szCs w:val="24"/>
        </w:rPr>
        <w:t xml:space="preserve"> impact of socioeconomic </w:t>
      </w:r>
      <w:r w:rsidR="4969C5B1" w:rsidRPr="001B5BF4">
        <w:rPr>
          <w:rFonts w:ascii="Arial" w:hAnsi="Arial" w:cs="Arial"/>
          <w:sz w:val="24"/>
          <w:szCs w:val="24"/>
        </w:rPr>
        <w:t>disadvantage</w:t>
      </w:r>
      <w:r w:rsidRPr="001B5BF4">
        <w:rPr>
          <w:rFonts w:ascii="Arial" w:hAnsi="Arial" w:cs="Arial"/>
          <w:sz w:val="24"/>
          <w:szCs w:val="24"/>
        </w:rPr>
        <w:t xml:space="preserve"> on educational outcomes and the need for sustained, targeted efforts to close the attainment gap.</w:t>
      </w:r>
    </w:p>
    <w:p w14:paraId="0D34F1A3" w14:textId="77777777" w:rsidR="00E17CA1" w:rsidRDefault="00E17CA1">
      <w:pPr>
        <w:rPr>
          <w:rFonts w:ascii="Arial" w:eastAsiaTheme="majorEastAsia" w:hAnsi="Arial" w:cs="Arial"/>
          <w:color w:val="2E74B5" w:themeColor="accent1" w:themeShade="BF"/>
          <w:sz w:val="24"/>
          <w:szCs w:val="24"/>
        </w:rPr>
      </w:pPr>
      <w:r>
        <w:rPr>
          <w:rFonts w:ascii="Arial" w:hAnsi="Arial" w:cs="Arial"/>
          <w:sz w:val="24"/>
          <w:szCs w:val="24"/>
        </w:rPr>
        <w:br w:type="page"/>
      </w:r>
    </w:p>
    <w:p w14:paraId="610CCA6B" w14:textId="115BE38A" w:rsidR="00A3181E" w:rsidRDefault="0650C473" w:rsidP="00A3181E">
      <w:pPr>
        <w:pStyle w:val="Heading2"/>
        <w:rPr>
          <w:rFonts w:ascii="Arial" w:hAnsi="Arial" w:cs="Arial"/>
          <w:b/>
          <w:color w:val="auto"/>
          <w:sz w:val="24"/>
          <w:szCs w:val="24"/>
        </w:rPr>
      </w:pPr>
      <w:bookmarkStart w:id="43" w:name="_Toc209091497"/>
      <w:r w:rsidRPr="00E17CA1">
        <w:rPr>
          <w:rFonts w:ascii="Arial" w:hAnsi="Arial" w:cs="Arial"/>
          <w:b/>
          <w:color w:val="auto"/>
          <w:sz w:val="24"/>
          <w:szCs w:val="24"/>
        </w:rPr>
        <w:lastRenderedPageBreak/>
        <w:t>References</w:t>
      </w:r>
      <w:bookmarkEnd w:id="43"/>
    </w:p>
    <w:p w14:paraId="4326BF26" w14:textId="77777777" w:rsidR="00E17CA1" w:rsidRPr="00E17CA1" w:rsidRDefault="00E17CA1" w:rsidP="00E17CA1"/>
    <w:p w14:paraId="38E8C9B7" w14:textId="04400A0D" w:rsidR="7BEC5E48" w:rsidRPr="001B5BF4" w:rsidRDefault="00162F96" w:rsidP="36194970">
      <w:pPr>
        <w:pStyle w:val="ListParagraph"/>
        <w:numPr>
          <w:ilvl w:val="0"/>
          <w:numId w:val="1"/>
        </w:numPr>
        <w:rPr>
          <w:rFonts w:ascii="Arial" w:hAnsi="Arial" w:cs="Arial"/>
          <w:color w:val="002060"/>
          <w:sz w:val="24"/>
          <w:szCs w:val="24"/>
        </w:rPr>
      </w:pPr>
      <w:hyperlink r:id="rId77" w:history="1">
        <w:r w:rsidR="0097E224" w:rsidRPr="001B5BF4">
          <w:rPr>
            <w:rStyle w:val="Hyperlink"/>
            <w:rFonts w:ascii="Arial" w:hAnsi="Arial" w:cs="Arial"/>
            <w:color w:val="002060"/>
            <w:sz w:val="24"/>
            <w:szCs w:val="24"/>
          </w:rPr>
          <w:t>Life Expectancy in Scotland 2021-2023 - National Records of Scotland (NRS)</w:t>
        </w:r>
      </w:hyperlink>
      <w:r w:rsidR="0097E224" w:rsidRPr="001B5BF4">
        <w:rPr>
          <w:rFonts w:ascii="Arial" w:hAnsi="Arial" w:cs="Arial"/>
          <w:color w:val="002060"/>
          <w:sz w:val="24"/>
          <w:szCs w:val="24"/>
        </w:rPr>
        <w:t xml:space="preserve"> </w:t>
      </w:r>
    </w:p>
    <w:p w14:paraId="6E66BABE" w14:textId="476258A4" w:rsidR="622D616C" w:rsidRPr="001B5BF4" w:rsidRDefault="00162F96" w:rsidP="36194970">
      <w:pPr>
        <w:pStyle w:val="ListParagraph"/>
        <w:numPr>
          <w:ilvl w:val="0"/>
          <w:numId w:val="1"/>
        </w:numPr>
        <w:rPr>
          <w:rFonts w:ascii="Arial" w:hAnsi="Arial" w:cs="Arial"/>
          <w:color w:val="002060"/>
          <w:sz w:val="24"/>
          <w:szCs w:val="24"/>
        </w:rPr>
      </w:pPr>
      <w:hyperlink r:id="rId78">
        <w:r w:rsidR="622D616C" w:rsidRPr="001B5BF4">
          <w:rPr>
            <w:rFonts w:ascii="Arial" w:hAnsi="Arial" w:cs="Arial"/>
            <w:color w:val="002060"/>
            <w:sz w:val="24"/>
            <w:szCs w:val="24"/>
            <w:u w:val="single"/>
          </w:rPr>
          <w:t>5-year Health Equity Plan (2024-29)</w:t>
        </w:r>
      </w:hyperlink>
    </w:p>
    <w:p w14:paraId="68ADCD59" w14:textId="33E768E3" w:rsidR="53E08569" w:rsidRPr="001B5BF4" w:rsidRDefault="068FF3C3" w:rsidP="4F437B4A">
      <w:pPr>
        <w:pStyle w:val="ListParagraph"/>
        <w:numPr>
          <w:ilvl w:val="0"/>
          <w:numId w:val="1"/>
        </w:numPr>
        <w:rPr>
          <w:rStyle w:val="Hyperlink"/>
          <w:rFonts w:ascii="Arial" w:eastAsia="Roboto" w:hAnsi="Arial" w:cs="Arial"/>
          <w:color w:val="002060"/>
          <w:sz w:val="24"/>
          <w:szCs w:val="24"/>
        </w:rPr>
      </w:pPr>
      <w:r w:rsidRPr="001B5BF4">
        <w:rPr>
          <w:rStyle w:val="Hyperlink"/>
          <w:rFonts w:ascii="Arial" w:eastAsia="Roboto" w:hAnsi="Arial" w:cs="Arial"/>
          <w:color w:val="002060"/>
          <w:sz w:val="24"/>
          <w:szCs w:val="24"/>
        </w:rPr>
        <w:t>Healthy Life Expectancy, 2021-2023 - National Records of Scotland (NRS)</w:t>
      </w:r>
    </w:p>
    <w:p w14:paraId="3FE1E3E6" w14:textId="06367B4A" w:rsidR="0376BF1C" w:rsidRPr="001B5BF4" w:rsidRDefault="00162F96" w:rsidP="71E15682">
      <w:pPr>
        <w:pStyle w:val="ListParagraph"/>
        <w:numPr>
          <w:ilvl w:val="0"/>
          <w:numId w:val="1"/>
        </w:numPr>
        <w:rPr>
          <w:rStyle w:val="Hyperlink"/>
          <w:rFonts w:ascii="Arial" w:eastAsia="Roboto" w:hAnsi="Arial" w:cs="Arial"/>
          <w:color w:val="002060"/>
          <w:sz w:val="24"/>
          <w:szCs w:val="24"/>
        </w:rPr>
      </w:pPr>
      <w:hyperlink r:id="rId79">
        <w:r w:rsidR="1B406F79" w:rsidRPr="001B5BF4">
          <w:rPr>
            <w:rStyle w:val="Hyperlink"/>
            <w:rFonts w:ascii="Arial" w:hAnsi="Arial" w:cs="Arial"/>
            <w:color w:val="002060"/>
            <w:sz w:val="24"/>
            <w:szCs w:val="24"/>
          </w:rPr>
          <w:t>Scottish Burden of Disease Forecasting Briefing</w:t>
        </w:r>
      </w:hyperlink>
    </w:p>
    <w:p w14:paraId="216EAE87" w14:textId="270AB5D9" w:rsidR="0376BF1C" w:rsidRPr="001B5BF4" w:rsidRDefault="00162F96" w:rsidP="71E15682">
      <w:pPr>
        <w:pStyle w:val="ListParagraph"/>
        <w:numPr>
          <w:ilvl w:val="0"/>
          <w:numId w:val="1"/>
        </w:numPr>
        <w:rPr>
          <w:rStyle w:val="Hyperlink"/>
          <w:rFonts w:ascii="Arial" w:eastAsia="Roboto" w:hAnsi="Arial" w:cs="Arial"/>
          <w:color w:val="002060"/>
          <w:sz w:val="24"/>
          <w:szCs w:val="24"/>
        </w:rPr>
      </w:pPr>
      <w:hyperlink r:id="rId80" w:anchor=":~:text=Initial%20work%20focused%20on%20the%20impact%20of%20the,of%20the%20total%20increase%20in%20forecasted%20disease%20burden.">
        <w:r w:rsidR="33FE89D9" w:rsidRPr="001B5BF4">
          <w:rPr>
            <w:rFonts w:ascii="Arial" w:hAnsi="Arial" w:cs="Arial"/>
            <w:color w:val="002060"/>
            <w:sz w:val="24"/>
            <w:szCs w:val="24"/>
            <w:u w:val="single"/>
          </w:rPr>
          <w:t>https://www.scotpho.org.uk/media/2631/2025-03-18-scottishburdenofdisease-chronicliverdisease.pdf</w:t>
        </w:r>
      </w:hyperlink>
    </w:p>
    <w:p w14:paraId="470DB857" w14:textId="6A19B8E4" w:rsidR="0376BF1C" w:rsidRPr="001B5BF4" w:rsidRDefault="00162F96" w:rsidP="71E15682">
      <w:pPr>
        <w:pStyle w:val="ListParagraph"/>
        <w:numPr>
          <w:ilvl w:val="0"/>
          <w:numId w:val="1"/>
        </w:numPr>
        <w:rPr>
          <w:rStyle w:val="Hyperlink"/>
          <w:rFonts w:ascii="Arial" w:eastAsia="Roboto" w:hAnsi="Arial" w:cs="Arial"/>
          <w:color w:val="002060"/>
          <w:sz w:val="24"/>
          <w:szCs w:val="24"/>
        </w:rPr>
      </w:pPr>
      <w:hyperlink r:id="rId81">
        <w:r w:rsidR="5D11B8EE" w:rsidRPr="001B5BF4">
          <w:rPr>
            <w:rStyle w:val="Hyperlink"/>
            <w:rFonts w:ascii="Arial" w:eastAsia="Roboto" w:hAnsi="Arial" w:cs="Arial"/>
            <w:color w:val="002060"/>
            <w:sz w:val="24"/>
            <w:szCs w:val="24"/>
          </w:rPr>
          <w:t>ScotPHO Profiles for NHS Grampian</w:t>
        </w:r>
      </w:hyperlink>
    </w:p>
    <w:p w14:paraId="4A72AA3E" w14:textId="2E820CB7" w:rsidR="7EC3FF67" w:rsidRPr="001B5BF4" w:rsidRDefault="00162F96" w:rsidP="71E15682">
      <w:pPr>
        <w:pStyle w:val="ListParagraph"/>
        <w:numPr>
          <w:ilvl w:val="0"/>
          <w:numId w:val="1"/>
        </w:numPr>
        <w:rPr>
          <w:rStyle w:val="Hyperlink"/>
          <w:rFonts w:ascii="Arial" w:eastAsia="Roboto" w:hAnsi="Arial" w:cs="Arial"/>
          <w:color w:val="002060"/>
          <w:sz w:val="24"/>
          <w:szCs w:val="24"/>
        </w:rPr>
      </w:pPr>
      <w:hyperlink r:id="rId82">
        <w:r w:rsidR="13140B4B" w:rsidRPr="001B5BF4">
          <w:rPr>
            <w:rStyle w:val="Hyperlink"/>
            <w:rFonts w:ascii="Arial" w:eastAsia="Calibri" w:hAnsi="Arial" w:cs="Arial"/>
            <w:color w:val="002060"/>
            <w:sz w:val="24"/>
            <w:szCs w:val="24"/>
          </w:rPr>
          <w:t>SHINE</w:t>
        </w:r>
      </w:hyperlink>
    </w:p>
    <w:p w14:paraId="470199E8" w14:textId="39AA9652" w:rsidR="7EC3FF67" w:rsidRPr="001B5BF4" w:rsidRDefault="00162F96" w:rsidP="71E15682">
      <w:pPr>
        <w:pStyle w:val="ListParagraph"/>
        <w:numPr>
          <w:ilvl w:val="0"/>
          <w:numId w:val="1"/>
        </w:numPr>
        <w:rPr>
          <w:rStyle w:val="Hyperlink"/>
          <w:rFonts w:ascii="Arial" w:eastAsia="Roboto" w:hAnsi="Arial" w:cs="Arial"/>
          <w:color w:val="002060"/>
          <w:sz w:val="24"/>
          <w:szCs w:val="24"/>
        </w:rPr>
      </w:pPr>
      <w:hyperlink r:id="rId83">
        <w:r w:rsidR="50D0A74D" w:rsidRPr="001B5BF4">
          <w:rPr>
            <w:rStyle w:val="Hyperlink"/>
            <w:rFonts w:ascii="Arial" w:hAnsi="Arial" w:cs="Arial"/>
            <w:color w:val="002060"/>
            <w:sz w:val="24"/>
            <w:szCs w:val="24"/>
          </w:rPr>
          <w:t>The World Health Organization-Five Well-Being Index (WHO-5</w:t>
        </w:r>
      </w:hyperlink>
    </w:p>
    <w:p w14:paraId="4F62B0B9" w14:textId="691C61BB" w:rsidR="7EC3FF67" w:rsidRPr="001B5BF4" w:rsidRDefault="00162F96" w:rsidP="71E15682">
      <w:pPr>
        <w:pStyle w:val="ListParagraph"/>
        <w:numPr>
          <w:ilvl w:val="0"/>
          <w:numId w:val="1"/>
        </w:numPr>
        <w:rPr>
          <w:rStyle w:val="Hyperlink"/>
          <w:rFonts w:ascii="Arial" w:eastAsia="Roboto" w:hAnsi="Arial" w:cs="Arial"/>
          <w:color w:val="002060"/>
          <w:sz w:val="24"/>
          <w:szCs w:val="24"/>
        </w:rPr>
      </w:pPr>
      <w:hyperlink r:id="rId84">
        <w:r w:rsidR="4AA15654" w:rsidRPr="001B5BF4">
          <w:rPr>
            <w:rStyle w:val="Hyperlink"/>
            <w:rFonts w:ascii="Arial" w:eastAsia="Calibri" w:hAnsi="Arial" w:cs="Arial"/>
            <w:color w:val="002060"/>
            <w:sz w:val="24"/>
            <w:szCs w:val="24"/>
          </w:rPr>
          <w:t>The strengths and difficulties questionnaire (SDQ) : Mentally Healthy Schools</w:t>
        </w:r>
      </w:hyperlink>
    </w:p>
    <w:p w14:paraId="43DCF87C" w14:textId="609687F0" w:rsidR="7EC3FF67" w:rsidRPr="001B5BF4" w:rsidRDefault="4AA15654" w:rsidP="71E15682">
      <w:pPr>
        <w:pStyle w:val="ListParagraph"/>
        <w:numPr>
          <w:ilvl w:val="0"/>
          <w:numId w:val="1"/>
        </w:numPr>
        <w:rPr>
          <w:rFonts w:ascii="Arial" w:eastAsia="Roboto" w:hAnsi="Arial" w:cs="Arial"/>
          <w:color w:val="002060"/>
          <w:sz w:val="24"/>
          <w:szCs w:val="24"/>
        </w:rPr>
      </w:pPr>
      <w:r w:rsidRPr="001B5BF4">
        <w:rPr>
          <w:rFonts w:ascii="Arial" w:eastAsia="Roboto" w:hAnsi="Arial" w:cs="Arial"/>
          <w:color w:val="002060"/>
          <w:sz w:val="24"/>
          <w:szCs w:val="24"/>
        </w:rPr>
        <w:t xml:space="preserve">Prevalence and Characteristics of Self-Harm in Adolescents: Meta-Analyses of Community-Based Studies 1990-2015 </w:t>
      </w:r>
      <w:hyperlink r:id="rId85">
        <w:r w:rsidRPr="001B5BF4">
          <w:rPr>
            <w:rStyle w:val="Hyperlink"/>
            <w:rFonts w:ascii="Arial" w:hAnsi="Arial" w:cs="Arial"/>
            <w:color w:val="002060"/>
            <w:sz w:val="24"/>
            <w:szCs w:val="24"/>
          </w:rPr>
          <w:t>https://pubmed.ncbi.nlm.nih.gov/30274648/</w:t>
        </w:r>
      </w:hyperlink>
    </w:p>
    <w:p w14:paraId="6F0178BE" w14:textId="5ECA1D5E" w:rsidR="7EC3FF67" w:rsidRPr="001B5BF4" w:rsidRDefault="00162F96" w:rsidP="71E15682">
      <w:pPr>
        <w:pStyle w:val="ListParagraph"/>
        <w:numPr>
          <w:ilvl w:val="0"/>
          <w:numId w:val="1"/>
        </w:numPr>
        <w:rPr>
          <w:rStyle w:val="Hyperlink"/>
          <w:rFonts w:ascii="Arial" w:eastAsia="Roboto" w:hAnsi="Arial" w:cs="Arial"/>
          <w:color w:val="002060"/>
          <w:sz w:val="24"/>
          <w:szCs w:val="24"/>
        </w:rPr>
      </w:pPr>
      <w:hyperlink r:id="rId86">
        <w:r w:rsidR="33587712" w:rsidRPr="001B5BF4">
          <w:rPr>
            <w:rStyle w:val="Hyperlink"/>
            <w:rFonts w:ascii="Arial" w:eastAsia="Roboto" w:hAnsi="Arial" w:cs="Arial"/>
            <w:color w:val="002060"/>
            <w:sz w:val="24"/>
            <w:szCs w:val="24"/>
          </w:rPr>
          <w:t>Health in the Early Years in Scotland</w:t>
        </w:r>
      </w:hyperlink>
    </w:p>
    <w:p w14:paraId="4AA3A0C5" w14:textId="3329ECD4" w:rsidR="7EC3FF67" w:rsidRPr="001B5BF4" w:rsidRDefault="00162F96" w:rsidP="4F437B4A">
      <w:pPr>
        <w:pStyle w:val="ListParagraph"/>
        <w:numPr>
          <w:ilvl w:val="0"/>
          <w:numId w:val="1"/>
        </w:numPr>
        <w:rPr>
          <w:rStyle w:val="Hyperlink"/>
          <w:rFonts w:ascii="Arial" w:eastAsia="Roboto" w:hAnsi="Arial" w:cs="Arial"/>
          <w:color w:val="002060"/>
          <w:sz w:val="24"/>
          <w:szCs w:val="24"/>
        </w:rPr>
      </w:pPr>
      <w:hyperlink r:id="rId87">
        <w:r w:rsidR="7EC3FF67" w:rsidRPr="001B5BF4">
          <w:rPr>
            <w:rStyle w:val="Hyperlink"/>
            <w:rFonts w:ascii="Arial" w:eastAsia="Roboto" w:hAnsi="Arial" w:cs="Arial"/>
            <w:color w:val="002060"/>
            <w:sz w:val="24"/>
            <w:szCs w:val="24"/>
          </w:rPr>
          <w:t>National Improvement Framework Attainment and Health and Wellbeing Measures, 2024</w:t>
        </w:r>
      </w:hyperlink>
      <w:r w:rsidR="00EA68C8" w:rsidRPr="001B5BF4">
        <w:rPr>
          <w:rStyle w:val="Hyperlink"/>
          <w:rFonts w:ascii="Arial" w:eastAsia="Roboto" w:hAnsi="Arial" w:cs="Arial"/>
          <w:color w:val="002060"/>
          <w:sz w:val="24"/>
          <w:szCs w:val="24"/>
        </w:rPr>
        <w:t xml:space="preserve"> </w:t>
      </w:r>
    </w:p>
    <w:p w14:paraId="7CF51FD9" w14:textId="2A7BD592" w:rsidR="4F437B4A" w:rsidRPr="001B5BF4" w:rsidRDefault="4F437B4A" w:rsidP="4F437B4A">
      <w:pPr>
        <w:rPr>
          <w:rStyle w:val="Hyperlink"/>
          <w:rFonts w:ascii="Arial" w:eastAsia="Roboto" w:hAnsi="Arial" w:cs="Arial"/>
          <w:color w:val="002060"/>
          <w:sz w:val="24"/>
          <w:szCs w:val="24"/>
        </w:rPr>
      </w:pPr>
    </w:p>
    <w:p w14:paraId="6D2FB871" w14:textId="0D7EA5C4" w:rsidR="4F437B4A" w:rsidRPr="001B5BF4" w:rsidRDefault="4F437B4A" w:rsidP="4F437B4A">
      <w:pPr>
        <w:rPr>
          <w:rStyle w:val="FootnoteReference"/>
          <w:rFonts w:ascii="Arial" w:eastAsia="Roboto" w:hAnsi="Arial" w:cs="Arial"/>
          <w:sz w:val="24"/>
          <w:szCs w:val="24"/>
        </w:rPr>
      </w:pPr>
    </w:p>
    <w:sectPr w:rsidR="4F437B4A" w:rsidRPr="001B5BF4" w:rsidSect="006450FB">
      <w:headerReference w:type="default" r:id="rId88"/>
      <w:footerReference w:type="default" r:id="rId89"/>
      <w:pgSz w:w="11906" w:h="16838"/>
      <w:pgMar w:top="1440" w:right="1440" w:bottom="1134" w:left="1440"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8D0FF7A" w16cex:dateUtc="2025-08-04T15:06:43.083Z"/>
  <w16cex:commentExtensible w16cex:durableId="13443E91" w16cex:dateUtc="2025-08-04T15:08:46.115Z"/>
  <w16cex:commentExtensible w16cex:durableId="6DB02875" w16cex:dateUtc="2025-08-04T15:12:04.097Z"/>
  <w16cex:commentExtensible w16cex:durableId="02F5F415" w16cex:dateUtc="2025-08-04T15:13:18.134Z"/>
  <w16cex:commentExtensible w16cex:durableId="4D6B9369" w16cex:dateUtc="2025-08-04T15:14:22.79Z"/>
  <w16cex:commentExtensible w16cex:durableId="3B713FB7" w16cex:dateUtc="2025-08-04T15:17:31.978Z"/>
  <w16cex:commentExtensible w16cex:durableId="06CDF664" w16cex:dateUtc="2025-08-04T15:23:53.214Z"/>
  <w16cex:commentExtensible w16cex:durableId="3F5750F7" w16cex:dateUtc="2025-08-04T15:24:36.526Z"/>
  <w16cex:commentExtensible w16cex:durableId="5762491F" w16cex:dateUtc="2025-08-04T15:30:30.069Z"/>
  <w16cex:commentExtensible w16cex:durableId="7C52278D" w16cex:dateUtc="2025-08-04T15:31:50.589Z"/>
  <w16cex:commentExtensible w16cex:durableId="4C7D198A" w16cex:dateUtc="2025-08-04T15:32:10.149Z"/>
  <w16cex:commentExtensible w16cex:durableId="1A56F754" w16cex:dateUtc="2025-08-04T15:35:03.977Z"/>
  <w16cex:commentExtensible w16cex:durableId="6AE7E4AF" w16cex:dateUtc="2025-08-04T15:36:01.281Z"/>
  <w16cex:commentExtensible w16cex:durableId="130C0C9D" w16cex:dateUtc="2025-08-04T15:36:50.397Z"/>
  <w16cex:commentExtensible w16cex:durableId="05FC8CFF" w16cex:dateUtc="2025-08-04T15:39:42.314Z"/>
  <w16cex:commentExtensible w16cex:durableId="16A4AB3C" w16cex:dateUtc="2025-08-04T15:41:08.963Z"/>
  <w16cex:commentExtensible w16cex:durableId="3E589B1F" w16cex:dateUtc="2025-09-16T12:31:21.712Z"/>
</w16cex:commentsExtensible>
</file>

<file path=word/commentsIds.xml><?xml version="1.0" encoding="utf-8"?>
<w16cid:commentsIds xmlns:mc="http://schemas.openxmlformats.org/markup-compatibility/2006" xmlns:w16cid="http://schemas.microsoft.com/office/word/2016/wordml/cid" mc:Ignorable="w16cid">
  <w16cid:commentId w16cid:paraId="666E056A" w16cid:durableId="78D0FF7A"/>
  <w16cid:commentId w16cid:paraId="5A3AA5E9" w16cid:durableId="13443E91"/>
  <w16cid:commentId w16cid:paraId="3881B145" w16cid:durableId="6DB02875"/>
  <w16cid:commentId w16cid:paraId="296FE4D5" w16cid:durableId="02F5F415"/>
  <w16cid:commentId w16cid:paraId="17A9FDF1" w16cid:durableId="4D6B9369"/>
  <w16cid:commentId w16cid:paraId="607C8E8F" w16cid:durableId="3B713FB7"/>
  <w16cid:commentId w16cid:paraId="3CC9F143" w16cid:durableId="06CDF664"/>
  <w16cid:commentId w16cid:paraId="051814D9" w16cid:durableId="3F5750F7"/>
  <w16cid:commentId w16cid:paraId="0283BD73" w16cid:durableId="5762491F"/>
  <w16cid:commentId w16cid:paraId="1CDA684F" w16cid:durableId="7C52278D"/>
  <w16cid:commentId w16cid:paraId="18354C43" w16cid:durableId="4C7D198A"/>
  <w16cid:commentId w16cid:paraId="5EB4C3E3" w16cid:durableId="1A56F754"/>
  <w16cid:commentId w16cid:paraId="18E93647" w16cid:durableId="6AE7E4AF"/>
  <w16cid:commentId w16cid:paraId="5AEE4CD2" w16cid:durableId="130C0C9D"/>
  <w16cid:commentId w16cid:paraId="47A25596" w16cid:durableId="05FC8CFF"/>
  <w16cid:commentId w16cid:paraId="32AD63E4" w16cid:durableId="16A4AB3C"/>
  <w16cid:commentId w16cid:paraId="03EAB491" w16cid:durableId="71C59FA5"/>
  <w16cid:commentId w16cid:paraId="62F858DC" w16cid:durableId="4A71D6E5"/>
  <w16cid:commentId w16cid:paraId="2E7232B1" w16cid:durableId="4F43D705"/>
  <w16cid:commentId w16cid:paraId="4833DB02" w16cid:durableId="37B2F983"/>
  <w16cid:commentId w16cid:paraId="4B2B764E" w16cid:durableId="4342AC72"/>
  <w16cid:commentId w16cid:paraId="4759BCDC" w16cid:durableId="6C78834A"/>
  <w16cid:commentId w16cid:paraId="24A097AD" w16cid:durableId="25B9C03A"/>
  <w16cid:commentId w16cid:paraId="0DC45BD4" w16cid:durableId="3B03451A"/>
  <w16cid:commentId w16cid:paraId="406713C2" w16cid:durableId="30E203AD"/>
  <w16cid:commentId w16cid:paraId="5A82C2FF" w16cid:durableId="22BEEE90"/>
  <w16cid:commentId w16cid:paraId="17BE60EA" w16cid:durableId="199B9F9E"/>
  <w16cid:commentId w16cid:paraId="73DF2DB8" w16cid:durableId="754F5596"/>
  <w16cid:commentId w16cid:paraId="5A7282F6" w16cid:durableId="38247B30"/>
  <w16cid:commentId w16cid:paraId="2FD0092F" w16cid:durableId="37F91097"/>
  <w16cid:commentId w16cid:paraId="064EDE17" w16cid:durableId="5302CD55"/>
  <w16cid:commentId w16cid:paraId="5ADF0F2A" w16cid:durableId="5D726DB4"/>
  <w16cid:commentId w16cid:paraId="766F5D39" w16cid:durableId="3E589B1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2DC9BD" w14:textId="77777777" w:rsidR="00162F96" w:rsidRDefault="00162F96">
      <w:pPr>
        <w:spacing w:after="0" w:line="240" w:lineRule="auto"/>
      </w:pPr>
      <w:r>
        <w:separator/>
      </w:r>
    </w:p>
  </w:endnote>
  <w:endnote w:type="continuationSeparator" w:id="0">
    <w:p w14:paraId="1B1F68B4" w14:textId="77777777" w:rsidR="00162F96" w:rsidRDefault="00162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05"/>
      <w:gridCol w:w="3005"/>
      <w:gridCol w:w="3005"/>
    </w:tblGrid>
    <w:tr w:rsidR="002D7B10" w14:paraId="072E6852" w14:textId="77777777" w:rsidTr="4F437B4A">
      <w:trPr>
        <w:trHeight w:val="300"/>
      </w:trPr>
      <w:tc>
        <w:tcPr>
          <w:tcW w:w="3005" w:type="dxa"/>
        </w:tcPr>
        <w:p w14:paraId="57F07D4C" w14:textId="10321882" w:rsidR="002D7B10" w:rsidRDefault="002D7B10" w:rsidP="4F437B4A">
          <w:pPr>
            <w:pStyle w:val="Header"/>
            <w:ind w:left="-115"/>
          </w:pPr>
        </w:p>
      </w:tc>
      <w:tc>
        <w:tcPr>
          <w:tcW w:w="3005" w:type="dxa"/>
        </w:tcPr>
        <w:p w14:paraId="4EA66B2D" w14:textId="4275768A" w:rsidR="002D7B10" w:rsidRDefault="002D7B10" w:rsidP="4F437B4A">
          <w:pPr>
            <w:pStyle w:val="Header"/>
            <w:jc w:val="center"/>
          </w:pPr>
        </w:p>
      </w:tc>
      <w:tc>
        <w:tcPr>
          <w:tcW w:w="3005" w:type="dxa"/>
        </w:tcPr>
        <w:p w14:paraId="3541D0DF" w14:textId="795468F9" w:rsidR="002D7B10" w:rsidRDefault="002D7B10" w:rsidP="4F437B4A">
          <w:pPr>
            <w:pStyle w:val="Header"/>
            <w:ind w:right="-115"/>
            <w:jc w:val="right"/>
          </w:pPr>
          <w:r>
            <w:fldChar w:fldCharType="begin"/>
          </w:r>
          <w:r>
            <w:instrText>PAGE</w:instrText>
          </w:r>
          <w:r>
            <w:fldChar w:fldCharType="separate"/>
          </w:r>
          <w:r w:rsidR="00081F25">
            <w:rPr>
              <w:noProof/>
            </w:rPr>
            <w:t>2</w:t>
          </w:r>
          <w:r>
            <w:fldChar w:fldCharType="end"/>
          </w:r>
        </w:p>
      </w:tc>
    </w:tr>
  </w:tbl>
  <w:p w14:paraId="0C12C352" w14:textId="096F6D7A" w:rsidR="002D7B10" w:rsidRDefault="002D7B10" w:rsidP="4F437B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193D78" w14:textId="77777777" w:rsidR="00162F96" w:rsidRDefault="00162F96">
      <w:pPr>
        <w:spacing w:after="0" w:line="240" w:lineRule="auto"/>
      </w:pPr>
      <w:r>
        <w:separator/>
      </w:r>
    </w:p>
  </w:footnote>
  <w:footnote w:type="continuationSeparator" w:id="0">
    <w:p w14:paraId="5DABFB4A" w14:textId="77777777" w:rsidR="00162F96" w:rsidRDefault="00162F96">
      <w:pPr>
        <w:spacing w:after="0" w:line="240" w:lineRule="auto"/>
      </w:pPr>
      <w:r>
        <w:continuationSeparator/>
      </w:r>
    </w:p>
  </w:footnote>
  <w:footnote w:id="1">
    <w:p w14:paraId="20660302" w14:textId="6FAC910A" w:rsidR="002D7B10" w:rsidRDefault="002D7B10" w:rsidP="36194970">
      <w:pPr>
        <w:pStyle w:val="FootnoteText"/>
      </w:pPr>
      <w:r w:rsidRPr="36194970">
        <w:rPr>
          <w:rStyle w:val="FootnoteReference"/>
        </w:rPr>
        <w:footnoteRef/>
      </w:r>
      <w:r>
        <w:t xml:space="preserve"> (</w:t>
      </w:r>
      <w:hyperlink r:id="rId1">
        <w:r w:rsidRPr="36194970">
          <w:rPr>
            <w:rStyle w:val="Hyperlink"/>
          </w:rPr>
          <w:t>Life Expectancy in Scotland 2021-2023 - National Records of Scotland (NRS)</w:t>
        </w:r>
      </w:hyperlink>
      <w:r>
        <w:t xml:space="preserve">  </w:t>
      </w:r>
    </w:p>
  </w:footnote>
  <w:footnote w:id="2">
    <w:p w14:paraId="485895A5" w14:textId="2017C285" w:rsidR="002D7B10" w:rsidRDefault="002D7B10" w:rsidP="36194970">
      <w:pPr>
        <w:pStyle w:val="FootnoteText"/>
      </w:pPr>
      <w:r w:rsidRPr="36194970">
        <w:rPr>
          <w:rStyle w:val="FootnoteReference"/>
        </w:rPr>
        <w:footnoteRef/>
      </w:r>
      <w:r>
        <w:t xml:space="preserve"> </w:t>
      </w:r>
      <w:hyperlink r:id="rId2">
        <w:r w:rsidRPr="36194970">
          <w:rPr>
            <w:color w:val="0000FF"/>
            <w:u w:val="single"/>
          </w:rPr>
          <w:t>5-year Health Equity Plan (2024-29)</w:t>
        </w:r>
      </w:hyperlink>
    </w:p>
  </w:footnote>
  <w:footnote w:id="3">
    <w:p w14:paraId="1A022202" w14:textId="62146FED" w:rsidR="002D7B10" w:rsidRDefault="002D7B10" w:rsidP="36194970">
      <w:pPr>
        <w:pStyle w:val="FootnoteText"/>
      </w:pPr>
      <w:r w:rsidRPr="36194970">
        <w:rPr>
          <w:rStyle w:val="FootnoteReference"/>
        </w:rPr>
        <w:footnoteRef/>
      </w:r>
      <w:r>
        <w:t xml:space="preserve"> </w:t>
      </w:r>
      <w:r w:rsidRPr="36194970">
        <w:rPr>
          <w:rStyle w:val="Hyperlink"/>
          <w:rFonts w:eastAsia="Roboto"/>
        </w:rPr>
        <w:t>Healthy Life Expectancy, 2021-2023 - National Records of Scotland (NRS)</w:t>
      </w:r>
    </w:p>
  </w:footnote>
  <w:footnote w:id="4">
    <w:p w14:paraId="75BAAF2E" w14:textId="61B4AB50" w:rsidR="002D7B10" w:rsidRDefault="002D7B10" w:rsidP="71E15682">
      <w:pPr>
        <w:pStyle w:val="FootnoteText"/>
      </w:pPr>
      <w:r w:rsidRPr="71E15682">
        <w:rPr>
          <w:rStyle w:val="FootnoteReference"/>
        </w:rPr>
        <w:footnoteRef/>
      </w:r>
      <w:r>
        <w:t xml:space="preserve"> </w:t>
      </w:r>
      <w:hyperlink r:id="rId3">
        <w:r w:rsidRPr="71E15682">
          <w:rPr>
            <w:rStyle w:val="Hyperlink"/>
          </w:rPr>
          <w:t>Scottish Burden of Disease Forecasting Briefing</w:t>
        </w:r>
      </w:hyperlink>
    </w:p>
  </w:footnote>
  <w:footnote w:id="5">
    <w:p w14:paraId="46FA29C4" w14:textId="7B10E394" w:rsidR="002D7B10" w:rsidRDefault="002D7B10" w:rsidP="71E15682">
      <w:pPr>
        <w:pStyle w:val="FootnoteText"/>
      </w:pPr>
      <w:r w:rsidRPr="71E15682">
        <w:rPr>
          <w:rStyle w:val="FootnoteReference"/>
        </w:rPr>
        <w:footnoteRef/>
      </w:r>
      <w:r>
        <w:t xml:space="preserve"> </w:t>
      </w:r>
      <w:hyperlink r:id="rId4" w:anchor=":~:text=Initial%20work%20focused%20on%20the%20impact%20of%20the,of%20the%20total%20increase%20in%20forecasted%20disease%20burden.">
        <w:r w:rsidRPr="71E15682">
          <w:rPr>
            <w:color w:val="0000FF"/>
            <w:u w:val="single"/>
          </w:rPr>
          <w:t>https://www.scotpho.org.uk/media/2631/2025-03-18-scottishburdenofdisease-chronicliverdisease.pdf</w:t>
        </w:r>
      </w:hyperlink>
    </w:p>
  </w:footnote>
  <w:footnote w:id="6">
    <w:p w14:paraId="6D0CDE06" w14:textId="3C5B2FB0" w:rsidR="002D7B10" w:rsidRDefault="002D7B10" w:rsidP="4F437B4A">
      <w:pPr>
        <w:pStyle w:val="FootnoteText"/>
      </w:pPr>
      <w:r w:rsidRPr="4F437B4A">
        <w:rPr>
          <w:rStyle w:val="FootnoteReference"/>
        </w:rPr>
        <w:footnoteRef/>
      </w:r>
      <w:r>
        <w:t xml:space="preserve"> </w:t>
      </w:r>
      <w:hyperlink r:id="rId5">
        <w:r w:rsidRPr="4F437B4A">
          <w:rPr>
            <w:rStyle w:val="Hyperlink"/>
          </w:rPr>
          <w:t>ScotPHO Profiles for NHS Grampian</w:t>
        </w:r>
      </w:hyperlink>
    </w:p>
  </w:footnote>
  <w:footnote w:id="7">
    <w:p w14:paraId="3586D10F" w14:textId="71E68B2F" w:rsidR="002D7B10" w:rsidRDefault="002D7B10" w:rsidP="71E15682">
      <w:pPr>
        <w:pStyle w:val="FootnoteText"/>
      </w:pPr>
      <w:r w:rsidRPr="71E15682">
        <w:rPr>
          <w:rStyle w:val="FootnoteReference"/>
          <w:rFonts w:ascii="Calibri" w:eastAsia="Calibri" w:hAnsi="Calibri" w:cs="Calibri"/>
        </w:rPr>
        <w:footnoteRef/>
      </w:r>
      <w:r w:rsidRPr="71E15682">
        <w:rPr>
          <w:rFonts w:ascii="Calibri" w:eastAsia="Calibri" w:hAnsi="Calibri" w:cs="Calibri"/>
        </w:rPr>
        <w:t xml:space="preserve"> Schools Health and Wellbeing Improvement Research Network </w:t>
      </w:r>
      <w:r>
        <w:rPr>
          <w:rStyle w:val="Hyperlink"/>
          <w:rFonts w:ascii="Calibri" w:eastAsia="Calibri" w:hAnsi="Calibri" w:cs="Calibri"/>
        </w:rPr>
        <w:t xml:space="preserve">SHINE </w:t>
      </w:r>
    </w:p>
    <w:p w14:paraId="282A082A" w14:textId="441B3146" w:rsidR="002D7B10" w:rsidRDefault="002D7B10" w:rsidP="71E15682">
      <w:pPr>
        <w:pStyle w:val="FootnoteText"/>
        <w:rPr>
          <w:rFonts w:ascii="Calibri" w:eastAsia="Calibri" w:hAnsi="Calibri" w:cs="Calibri"/>
        </w:rPr>
      </w:pPr>
    </w:p>
    <w:p w14:paraId="0CE3A6E0" w14:textId="6B5E3739" w:rsidR="002D7B10" w:rsidRDefault="002D7B10" w:rsidP="71E15682">
      <w:pPr>
        <w:pStyle w:val="FootnoteText"/>
        <w:rPr>
          <w:rFonts w:ascii="Calibri" w:eastAsia="Calibri" w:hAnsi="Calibri" w:cs="Calibri"/>
        </w:rPr>
      </w:pPr>
    </w:p>
  </w:footnote>
  <w:footnote w:id="8">
    <w:p w14:paraId="5AB7839D" w14:textId="0D8FD102" w:rsidR="002D7B10" w:rsidRDefault="002D7B10" w:rsidP="71E15682">
      <w:pPr>
        <w:pStyle w:val="FootnoteText"/>
      </w:pPr>
      <w:r w:rsidRPr="71E15682">
        <w:rPr>
          <w:rStyle w:val="FootnoteReference"/>
        </w:rPr>
        <w:footnoteRef/>
      </w:r>
      <w:r>
        <w:t xml:space="preserve"> </w:t>
      </w:r>
      <w:hyperlink r:id="rId6">
        <w:r w:rsidRPr="71E15682">
          <w:rPr>
            <w:rStyle w:val="Hyperlink"/>
          </w:rPr>
          <w:t>The World Health Organization-Five Well-Being Index (WHO-5)</w:t>
        </w:r>
      </w:hyperlink>
    </w:p>
    <w:p w14:paraId="7C9CF5BD" w14:textId="178B8FF1" w:rsidR="002D7B10" w:rsidRDefault="002D7B10" w:rsidP="71E15682">
      <w:pPr>
        <w:pStyle w:val="FootnoteText"/>
      </w:pPr>
    </w:p>
    <w:p w14:paraId="3AAF62AA" w14:textId="324E63E3" w:rsidR="002D7B10" w:rsidRDefault="002D7B10" w:rsidP="71E15682">
      <w:pPr>
        <w:pStyle w:val="FootnoteText"/>
      </w:pPr>
    </w:p>
  </w:footnote>
  <w:footnote w:id="9">
    <w:p w14:paraId="15AEE984" w14:textId="0CFDA914" w:rsidR="002D7B10" w:rsidRDefault="002D7B10" w:rsidP="71E15682">
      <w:pPr>
        <w:pStyle w:val="FootnoteText"/>
      </w:pPr>
      <w:r w:rsidRPr="71E15682">
        <w:rPr>
          <w:rStyle w:val="FootnoteReference"/>
        </w:rPr>
        <w:footnoteRef/>
      </w:r>
      <w:r>
        <w:t xml:space="preserve"> </w:t>
      </w:r>
      <w:hyperlink r:id="rId7">
        <w:r w:rsidRPr="71E15682">
          <w:rPr>
            <w:rStyle w:val="Hyperlink"/>
            <w:rFonts w:ascii="Calibri" w:eastAsia="Calibri" w:hAnsi="Calibri" w:cs="Calibri"/>
            <w:sz w:val="22"/>
            <w:szCs w:val="22"/>
          </w:rPr>
          <w:t>The strengths and difficulties questionnaire (SDQ) : Mentally Healthy Schools</w:t>
        </w:r>
      </w:hyperlink>
    </w:p>
  </w:footnote>
  <w:footnote w:id="10">
    <w:p w14:paraId="500AD677" w14:textId="0B70AA66" w:rsidR="002D7B10" w:rsidRDefault="002D7B10" w:rsidP="71E15682">
      <w:pPr>
        <w:pStyle w:val="FootnoteText"/>
      </w:pPr>
      <w:r w:rsidRPr="71E15682">
        <w:rPr>
          <w:rStyle w:val="FootnoteReference"/>
        </w:rPr>
        <w:footnoteRef/>
      </w:r>
      <w:hyperlink r:id="rId8">
        <w:r w:rsidRPr="71E15682">
          <w:rPr>
            <w:rStyle w:val="Hyperlink"/>
          </w:rPr>
          <w:t>https://pubmed.ncbi.nlm.nih.gov/30274648/</w:t>
        </w:r>
      </w:hyperlink>
      <w:r>
        <w:t xml:space="preserve">) </w:t>
      </w:r>
    </w:p>
  </w:footnote>
  <w:footnote w:id="11">
    <w:p w14:paraId="6F7714BA" w14:textId="304216BD" w:rsidR="002D7B10" w:rsidRDefault="002D7B10" w:rsidP="7DD601B0">
      <w:pPr>
        <w:pStyle w:val="FootnoteText"/>
      </w:pPr>
      <w:r w:rsidRPr="7DD601B0">
        <w:rPr>
          <w:rStyle w:val="FootnoteReference"/>
        </w:rPr>
        <w:footnoteRef/>
      </w:r>
      <w:r>
        <w:t xml:space="preserve"> </w:t>
      </w:r>
      <w:hyperlink r:id="rId9">
        <w:r w:rsidRPr="7DD601B0">
          <w:rPr>
            <w:rStyle w:val="Hyperlink"/>
            <w:rFonts w:ascii="Calibri" w:eastAsia="Calibri" w:hAnsi="Calibri" w:cs="Calibri"/>
            <w:sz w:val="22"/>
            <w:szCs w:val="22"/>
          </w:rPr>
          <w:t>Health in the Early Years in Scotland</w:t>
        </w:r>
      </w:hyperlink>
    </w:p>
    <w:p w14:paraId="24740A89" w14:textId="54EA6CE6" w:rsidR="002D7B10" w:rsidRDefault="002D7B10" w:rsidP="7DD601B0">
      <w:pPr>
        <w:pStyle w:val="FootnoteText"/>
      </w:pPr>
    </w:p>
  </w:footnote>
  <w:footnote w:id="12">
    <w:p w14:paraId="4E64DB13" w14:textId="77777777" w:rsidR="002D7B10" w:rsidRDefault="002D7B10" w:rsidP="00A3181E">
      <w:pPr>
        <w:pStyle w:val="FootnoteText"/>
      </w:pPr>
      <w:r w:rsidRPr="4F437B4A">
        <w:rPr>
          <w:rStyle w:val="FootnoteReference"/>
        </w:rPr>
        <w:footnoteRef/>
      </w:r>
      <w:r>
        <w:t xml:space="preserve"> </w:t>
      </w:r>
      <w:hyperlink r:id="rId10">
        <w:r w:rsidRPr="4F437B4A">
          <w:rPr>
            <w:rStyle w:val="Hyperlink"/>
          </w:rPr>
          <w:t>National Improvement Framework Attainment and Health and Wellbeing Measures, 2024</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05"/>
      <w:gridCol w:w="3005"/>
      <w:gridCol w:w="3005"/>
    </w:tblGrid>
    <w:tr w:rsidR="002D7B10" w14:paraId="789EE640" w14:textId="77777777" w:rsidTr="4F437B4A">
      <w:trPr>
        <w:trHeight w:val="300"/>
      </w:trPr>
      <w:tc>
        <w:tcPr>
          <w:tcW w:w="3005" w:type="dxa"/>
        </w:tcPr>
        <w:p w14:paraId="3B26D5FB" w14:textId="0F4FD99A" w:rsidR="002D7B10" w:rsidRDefault="002D7B10" w:rsidP="4F437B4A">
          <w:pPr>
            <w:pStyle w:val="Header"/>
            <w:ind w:left="-115"/>
          </w:pPr>
        </w:p>
      </w:tc>
      <w:tc>
        <w:tcPr>
          <w:tcW w:w="3005" w:type="dxa"/>
        </w:tcPr>
        <w:p w14:paraId="039DBB6F" w14:textId="54FACED9" w:rsidR="002D7B10" w:rsidRDefault="002D7B10" w:rsidP="4F437B4A">
          <w:pPr>
            <w:pStyle w:val="Header"/>
            <w:jc w:val="center"/>
          </w:pPr>
        </w:p>
      </w:tc>
      <w:tc>
        <w:tcPr>
          <w:tcW w:w="3005" w:type="dxa"/>
        </w:tcPr>
        <w:p w14:paraId="4CACFE0E" w14:textId="7BDB3654" w:rsidR="002D7B10" w:rsidRDefault="002D7B10" w:rsidP="4F437B4A">
          <w:pPr>
            <w:pStyle w:val="Header"/>
            <w:ind w:right="-115"/>
            <w:jc w:val="right"/>
          </w:pPr>
        </w:p>
      </w:tc>
    </w:tr>
  </w:tbl>
  <w:p w14:paraId="206FA28B" w14:textId="5A95E1C8" w:rsidR="002D7B10" w:rsidRDefault="002D7B10" w:rsidP="4F437B4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D361EC"/>
    <w:multiLevelType w:val="hybridMultilevel"/>
    <w:tmpl w:val="685E5A78"/>
    <w:lvl w:ilvl="0" w:tplc="80EAF660">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EDF640E"/>
    <w:multiLevelType w:val="hybridMultilevel"/>
    <w:tmpl w:val="96D60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F3FA64"/>
    <w:multiLevelType w:val="hybridMultilevel"/>
    <w:tmpl w:val="9B2C4D88"/>
    <w:lvl w:ilvl="0" w:tplc="EFF64208">
      <w:start w:val="1"/>
      <w:numFmt w:val="decimal"/>
      <w:lvlText w:val="%1."/>
      <w:lvlJc w:val="left"/>
      <w:pPr>
        <w:ind w:left="720" w:hanging="360"/>
      </w:pPr>
    </w:lvl>
    <w:lvl w:ilvl="1" w:tplc="B6CC5484">
      <w:start w:val="1"/>
      <w:numFmt w:val="lowerLetter"/>
      <w:lvlText w:val="%2."/>
      <w:lvlJc w:val="left"/>
      <w:pPr>
        <w:ind w:left="1440" w:hanging="360"/>
      </w:pPr>
    </w:lvl>
    <w:lvl w:ilvl="2" w:tplc="9B80F3D8">
      <w:start w:val="1"/>
      <w:numFmt w:val="lowerRoman"/>
      <w:lvlText w:val="%3."/>
      <w:lvlJc w:val="right"/>
      <w:pPr>
        <w:ind w:left="2160" w:hanging="180"/>
      </w:pPr>
    </w:lvl>
    <w:lvl w:ilvl="3" w:tplc="699010B8">
      <w:start w:val="1"/>
      <w:numFmt w:val="decimal"/>
      <w:lvlText w:val="%4."/>
      <w:lvlJc w:val="left"/>
      <w:pPr>
        <w:ind w:left="2880" w:hanging="360"/>
      </w:pPr>
    </w:lvl>
    <w:lvl w:ilvl="4" w:tplc="DDE8C174">
      <w:start w:val="1"/>
      <w:numFmt w:val="lowerLetter"/>
      <w:lvlText w:val="%5."/>
      <w:lvlJc w:val="left"/>
      <w:pPr>
        <w:ind w:left="3600" w:hanging="360"/>
      </w:pPr>
    </w:lvl>
    <w:lvl w:ilvl="5" w:tplc="2B780F62">
      <w:start w:val="1"/>
      <w:numFmt w:val="lowerRoman"/>
      <w:lvlText w:val="%6."/>
      <w:lvlJc w:val="right"/>
      <w:pPr>
        <w:ind w:left="4320" w:hanging="180"/>
      </w:pPr>
    </w:lvl>
    <w:lvl w:ilvl="6" w:tplc="7C6A61D4">
      <w:start w:val="1"/>
      <w:numFmt w:val="decimal"/>
      <w:lvlText w:val="%7."/>
      <w:lvlJc w:val="left"/>
      <w:pPr>
        <w:ind w:left="5040" w:hanging="360"/>
      </w:pPr>
    </w:lvl>
    <w:lvl w:ilvl="7" w:tplc="950676B4">
      <w:start w:val="1"/>
      <w:numFmt w:val="lowerLetter"/>
      <w:lvlText w:val="%8."/>
      <w:lvlJc w:val="left"/>
      <w:pPr>
        <w:ind w:left="5760" w:hanging="360"/>
      </w:pPr>
    </w:lvl>
    <w:lvl w:ilvl="8" w:tplc="5CE0644E">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6D6"/>
    <w:rsid w:val="000061F1"/>
    <w:rsid w:val="00024371"/>
    <w:rsid w:val="00025E8C"/>
    <w:rsid w:val="00026B79"/>
    <w:rsid w:val="00043BBD"/>
    <w:rsid w:val="000442AF"/>
    <w:rsid w:val="00075101"/>
    <w:rsid w:val="0008046E"/>
    <w:rsid w:val="00081F25"/>
    <w:rsid w:val="00091FA8"/>
    <w:rsid w:val="000937A9"/>
    <w:rsid w:val="000B095C"/>
    <w:rsid w:val="000D6F0D"/>
    <w:rsid w:val="000E098C"/>
    <w:rsid w:val="000F653C"/>
    <w:rsid w:val="00105D98"/>
    <w:rsid w:val="00107232"/>
    <w:rsid w:val="0011055E"/>
    <w:rsid w:val="001235D9"/>
    <w:rsid w:val="00126CDF"/>
    <w:rsid w:val="00140F18"/>
    <w:rsid w:val="00144612"/>
    <w:rsid w:val="00151A74"/>
    <w:rsid w:val="00153FFF"/>
    <w:rsid w:val="00162F96"/>
    <w:rsid w:val="0017576B"/>
    <w:rsid w:val="00187690"/>
    <w:rsid w:val="001A1397"/>
    <w:rsid w:val="001A7420"/>
    <w:rsid w:val="001B5BF4"/>
    <w:rsid w:val="001C05E5"/>
    <w:rsid w:val="001D3627"/>
    <w:rsid w:val="001E612B"/>
    <w:rsid w:val="001E764A"/>
    <w:rsid w:val="001F5128"/>
    <w:rsid w:val="00212DFD"/>
    <w:rsid w:val="00232205"/>
    <w:rsid w:val="002323D2"/>
    <w:rsid w:val="00233899"/>
    <w:rsid w:val="002359FD"/>
    <w:rsid w:val="00236392"/>
    <w:rsid w:val="0025175C"/>
    <w:rsid w:val="002539D1"/>
    <w:rsid w:val="00255ECA"/>
    <w:rsid w:val="00283EBA"/>
    <w:rsid w:val="00287C42"/>
    <w:rsid w:val="002A3FAC"/>
    <w:rsid w:val="002B4D82"/>
    <w:rsid w:val="002B6A82"/>
    <w:rsid w:val="002D4F73"/>
    <w:rsid w:val="002D7B10"/>
    <w:rsid w:val="003047DA"/>
    <w:rsid w:val="00312D1F"/>
    <w:rsid w:val="00317AB8"/>
    <w:rsid w:val="00321FC0"/>
    <w:rsid w:val="00325777"/>
    <w:rsid w:val="003266B0"/>
    <w:rsid w:val="0033171D"/>
    <w:rsid w:val="00385807"/>
    <w:rsid w:val="003A7B35"/>
    <w:rsid w:val="003B3415"/>
    <w:rsid w:val="003E5603"/>
    <w:rsid w:val="003E7328"/>
    <w:rsid w:val="00410108"/>
    <w:rsid w:val="00411BE2"/>
    <w:rsid w:val="004121EA"/>
    <w:rsid w:val="00412AE7"/>
    <w:rsid w:val="0043212F"/>
    <w:rsid w:val="0043503A"/>
    <w:rsid w:val="004363C3"/>
    <w:rsid w:val="00443389"/>
    <w:rsid w:val="00481B81"/>
    <w:rsid w:val="00487665"/>
    <w:rsid w:val="004907EF"/>
    <w:rsid w:val="00495201"/>
    <w:rsid w:val="004D1A2A"/>
    <w:rsid w:val="004D7408"/>
    <w:rsid w:val="004E0562"/>
    <w:rsid w:val="00513D9B"/>
    <w:rsid w:val="00524F9B"/>
    <w:rsid w:val="00531519"/>
    <w:rsid w:val="00541424"/>
    <w:rsid w:val="0056271C"/>
    <w:rsid w:val="00585A52"/>
    <w:rsid w:val="00590001"/>
    <w:rsid w:val="005A56FD"/>
    <w:rsid w:val="005E014B"/>
    <w:rsid w:val="005F26BD"/>
    <w:rsid w:val="005F5C86"/>
    <w:rsid w:val="006132BD"/>
    <w:rsid w:val="00623DE2"/>
    <w:rsid w:val="0062404F"/>
    <w:rsid w:val="0063037B"/>
    <w:rsid w:val="0064188F"/>
    <w:rsid w:val="006450FB"/>
    <w:rsid w:val="00692223"/>
    <w:rsid w:val="00692DEE"/>
    <w:rsid w:val="00695333"/>
    <w:rsid w:val="006A3E69"/>
    <w:rsid w:val="006FA48C"/>
    <w:rsid w:val="007067DF"/>
    <w:rsid w:val="00712B95"/>
    <w:rsid w:val="00723CFD"/>
    <w:rsid w:val="00735EA5"/>
    <w:rsid w:val="007420DB"/>
    <w:rsid w:val="00745F53"/>
    <w:rsid w:val="00750F87"/>
    <w:rsid w:val="007609FA"/>
    <w:rsid w:val="007639D8"/>
    <w:rsid w:val="00776C4F"/>
    <w:rsid w:val="00784531"/>
    <w:rsid w:val="007B3DF9"/>
    <w:rsid w:val="007D3EC2"/>
    <w:rsid w:val="007E23CE"/>
    <w:rsid w:val="007E3F66"/>
    <w:rsid w:val="007E6CA8"/>
    <w:rsid w:val="007F174F"/>
    <w:rsid w:val="007F782B"/>
    <w:rsid w:val="00800682"/>
    <w:rsid w:val="00802AEA"/>
    <w:rsid w:val="0080534F"/>
    <w:rsid w:val="0082081F"/>
    <w:rsid w:val="00832315"/>
    <w:rsid w:val="00843351"/>
    <w:rsid w:val="00857765"/>
    <w:rsid w:val="00870404"/>
    <w:rsid w:val="008B7427"/>
    <w:rsid w:val="008C29B1"/>
    <w:rsid w:val="008C3BB9"/>
    <w:rsid w:val="008C3BBA"/>
    <w:rsid w:val="008C7E39"/>
    <w:rsid w:val="008F068B"/>
    <w:rsid w:val="0090243D"/>
    <w:rsid w:val="009101F7"/>
    <w:rsid w:val="00911FC5"/>
    <w:rsid w:val="00930493"/>
    <w:rsid w:val="00935592"/>
    <w:rsid w:val="00935B72"/>
    <w:rsid w:val="00950AED"/>
    <w:rsid w:val="0097E224"/>
    <w:rsid w:val="00992A9A"/>
    <w:rsid w:val="00997917"/>
    <w:rsid w:val="009A0739"/>
    <w:rsid w:val="009A0D14"/>
    <w:rsid w:val="009A2BAE"/>
    <w:rsid w:val="009A54C7"/>
    <w:rsid w:val="009B69D1"/>
    <w:rsid w:val="009BE747"/>
    <w:rsid w:val="009C2B2B"/>
    <w:rsid w:val="009E01E0"/>
    <w:rsid w:val="00A20B44"/>
    <w:rsid w:val="00A3181E"/>
    <w:rsid w:val="00A43B43"/>
    <w:rsid w:val="00A52D37"/>
    <w:rsid w:val="00A55541"/>
    <w:rsid w:val="00A66C9B"/>
    <w:rsid w:val="00A731E9"/>
    <w:rsid w:val="00A95696"/>
    <w:rsid w:val="00A95BCF"/>
    <w:rsid w:val="00AB06D6"/>
    <w:rsid w:val="00AB1858"/>
    <w:rsid w:val="00AB5A3A"/>
    <w:rsid w:val="00AC35C9"/>
    <w:rsid w:val="00AC4413"/>
    <w:rsid w:val="00AD64DE"/>
    <w:rsid w:val="00AE3496"/>
    <w:rsid w:val="00AE4C65"/>
    <w:rsid w:val="00AF47E0"/>
    <w:rsid w:val="00AF53E2"/>
    <w:rsid w:val="00AF56F7"/>
    <w:rsid w:val="00B01593"/>
    <w:rsid w:val="00B02E61"/>
    <w:rsid w:val="00B1623F"/>
    <w:rsid w:val="00B167D7"/>
    <w:rsid w:val="00B16FD5"/>
    <w:rsid w:val="00B2327A"/>
    <w:rsid w:val="00B24CE9"/>
    <w:rsid w:val="00B50768"/>
    <w:rsid w:val="00B56BF0"/>
    <w:rsid w:val="00B641D1"/>
    <w:rsid w:val="00B6602F"/>
    <w:rsid w:val="00B702AF"/>
    <w:rsid w:val="00B8118E"/>
    <w:rsid w:val="00B87FDE"/>
    <w:rsid w:val="00B94A81"/>
    <w:rsid w:val="00B960E5"/>
    <w:rsid w:val="00B97A63"/>
    <w:rsid w:val="00BA2690"/>
    <w:rsid w:val="00BA35DD"/>
    <w:rsid w:val="00BB456F"/>
    <w:rsid w:val="00BC04C6"/>
    <w:rsid w:val="00BC0EF7"/>
    <w:rsid w:val="00BC6892"/>
    <w:rsid w:val="00BC7CB8"/>
    <w:rsid w:val="00BE26F0"/>
    <w:rsid w:val="00BE4628"/>
    <w:rsid w:val="00BE73F7"/>
    <w:rsid w:val="00C02D5E"/>
    <w:rsid w:val="00C21D54"/>
    <w:rsid w:val="00C25AA2"/>
    <w:rsid w:val="00C2688B"/>
    <w:rsid w:val="00C303A6"/>
    <w:rsid w:val="00C47089"/>
    <w:rsid w:val="00C553D5"/>
    <w:rsid w:val="00C55DCB"/>
    <w:rsid w:val="00C91F22"/>
    <w:rsid w:val="00CB5F74"/>
    <w:rsid w:val="00CB6E4D"/>
    <w:rsid w:val="00CD754B"/>
    <w:rsid w:val="00CF0BFA"/>
    <w:rsid w:val="00CF298A"/>
    <w:rsid w:val="00CF4ECD"/>
    <w:rsid w:val="00CF5B13"/>
    <w:rsid w:val="00D36BEA"/>
    <w:rsid w:val="00D40E19"/>
    <w:rsid w:val="00D428E9"/>
    <w:rsid w:val="00D64BAF"/>
    <w:rsid w:val="00DA3ECC"/>
    <w:rsid w:val="00DA5507"/>
    <w:rsid w:val="00DB3866"/>
    <w:rsid w:val="00DC44A9"/>
    <w:rsid w:val="00DE39E4"/>
    <w:rsid w:val="00E17CA1"/>
    <w:rsid w:val="00E17DBA"/>
    <w:rsid w:val="00E52268"/>
    <w:rsid w:val="00E53309"/>
    <w:rsid w:val="00E5AC3A"/>
    <w:rsid w:val="00E71B44"/>
    <w:rsid w:val="00E83D3C"/>
    <w:rsid w:val="00E90DC2"/>
    <w:rsid w:val="00EA608C"/>
    <w:rsid w:val="00EA68C8"/>
    <w:rsid w:val="00EB0674"/>
    <w:rsid w:val="00EB18F6"/>
    <w:rsid w:val="00ED39F1"/>
    <w:rsid w:val="00EF3583"/>
    <w:rsid w:val="00F01B9B"/>
    <w:rsid w:val="00F17B7C"/>
    <w:rsid w:val="00F32E1D"/>
    <w:rsid w:val="00F36CFF"/>
    <w:rsid w:val="00F56F5C"/>
    <w:rsid w:val="00F7015E"/>
    <w:rsid w:val="00F957ED"/>
    <w:rsid w:val="00FA25EF"/>
    <w:rsid w:val="00FA67CB"/>
    <w:rsid w:val="00FB275E"/>
    <w:rsid w:val="00FD7260"/>
    <w:rsid w:val="00FE425E"/>
    <w:rsid w:val="00FF32F7"/>
    <w:rsid w:val="014AFA70"/>
    <w:rsid w:val="016BFCE2"/>
    <w:rsid w:val="0196BB53"/>
    <w:rsid w:val="020884C3"/>
    <w:rsid w:val="02651278"/>
    <w:rsid w:val="02901376"/>
    <w:rsid w:val="02D614CC"/>
    <w:rsid w:val="02E963C7"/>
    <w:rsid w:val="0326C971"/>
    <w:rsid w:val="033BA149"/>
    <w:rsid w:val="0356631E"/>
    <w:rsid w:val="03577140"/>
    <w:rsid w:val="0376BF1C"/>
    <w:rsid w:val="03966838"/>
    <w:rsid w:val="03CADC06"/>
    <w:rsid w:val="049655E5"/>
    <w:rsid w:val="05016303"/>
    <w:rsid w:val="051E1FF6"/>
    <w:rsid w:val="0552F1CA"/>
    <w:rsid w:val="055877D0"/>
    <w:rsid w:val="05759D67"/>
    <w:rsid w:val="05C99F5E"/>
    <w:rsid w:val="05CF119F"/>
    <w:rsid w:val="05FB6B3B"/>
    <w:rsid w:val="0650C473"/>
    <w:rsid w:val="068FF3C3"/>
    <w:rsid w:val="06BB53D9"/>
    <w:rsid w:val="06D27A98"/>
    <w:rsid w:val="06EF0311"/>
    <w:rsid w:val="07B1AF8B"/>
    <w:rsid w:val="07C64F9C"/>
    <w:rsid w:val="08045ACA"/>
    <w:rsid w:val="0823376F"/>
    <w:rsid w:val="0856D679"/>
    <w:rsid w:val="0884FB63"/>
    <w:rsid w:val="08FD9F87"/>
    <w:rsid w:val="098E219F"/>
    <w:rsid w:val="0A103D69"/>
    <w:rsid w:val="0A587FC3"/>
    <w:rsid w:val="0A7CDCA8"/>
    <w:rsid w:val="0A89A523"/>
    <w:rsid w:val="0AA74DEA"/>
    <w:rsid w:val="0ADFC434"/>
    <w:rsid w:val="0B055A0A"/>
    <w:rsid w:val="0B0CA074"/>
    <w:rsid w:val="0B255484"/>
    <w:rsid w:val="0BB0F1FF"/>
    <w:rsid w:val="0BEC5EA5"/>
    <w:rsid w:val="0C1CD2AE"/>
    <w:rsid w:val="0C580A3D"/>
    <w:rsid w:val="0CAA528D"/>
    <w:rsid w:val="0CC14161"/>
    <w:rsid w:val="0CF74C48"/>
    <w:rsid w:val="0D6B9344"/>
    <w:rsid w:val="0DAD0DEE"/>
    <w:rsid w:val="0DD248E4"/>
    <w:rsid w:val="0E2E6CCB"/>
    <w:rsid w:val="0E5AA334"/>
    <w:rsid w:val="0E83AF8F"/>
    <w:rsid w:val="0EFA286A"/>
    <w:rsid w:val="0F2E5D08"/>
    <w:rsid w:val="0F41C218"/>
    <w:rsid w:val="0F51CC67"/>
    <w:rsid w:val="0F5D7A58"/>
    <w:rsid w:val="0F8F650F"/>
    <w:rsid w:val="0F906D4C"/>
    <w:rsid w:val="0FEDADB2"/>
    <w:rsid w:val="1012EF1A"/>
    <w:rsid w:val="104BCE10"/>
    <w:rsid w:val="10687B0A"/>
    <w:rsid w:val="10B4E434"/>
    <w:rsid w:val="10E20431"/>
    <w:rsid w:val="10EA29B5"/>
    <w:rsid w:val="11368DAD"/>
    <w:rsid w:val="11C10BFF"/>
    <w:rsid w:val="11FB6B18"/>
    <w:rsid w:val="120C2049"/>
    <w:rsid w:val="12912648"/>
    <w:rsid w:val="12D64569"/>
    <w:rsid w:val="12D77D0E"/>
    <w:rsid w:val="13140B4B"/>
    <w:rsid w:val="131B1873"/>
    <w:rsid w:val="13787E03"/>
    <w:rsid w:val="14002897"/>
    <w:rsid w:val="14078150"/>
    <w:rsid w:val="1423FC05"/>
    <w:rsid w:val="144D118C"/>
    <w:rsid w:val="14738666"/>
    <w:rsid w:val="150916C8"/>
    <w:rsid w:val="1514DADB"/>
    <w:rsid w:val="1517E891"/>
    <w:rsid w:val="156F3817"/>
    <w:rsid w:val="157429DD"/>
    <w:rsid w:val="16123FDC"/>
    <w:rsid w:val="1645AEDF"/>
    <w:rsid w:val="16CA9670"/>
    <w:rsid w:val="175CCD2F"/>
    <w:rsid w:val="176232F9"/>
    <w:rsid w:val="1769BD0F"/>
    <w:rsid w:val="17B34E80"/>
    <w:rsid w:val="17CC37D3"/>
    <w:rsid w:val="1805E95E"/>
    <w:rsid w:val="18252A81"/>
    <w:rsid w:val="182A22BA"/>
    <w:rsid w:val="18375C30"/>
    <w:rsid w:val="1879F03A"/>
    <w:rsid w:val="18B2D4A9"/>
    <w:rsid w:val="18CAE3F1"/>
    <w:rsid w:val="18CF1AD4"/>
    <w:rsid w:val="1902886E"/>
    <w:rsid w:val="19235D17"/>
    <w:rsid w:val="19B0ABE1"/>
    <w:rsid w:val="19CC8C70"/>
    <w:rsid w:val="1A27D487"/>
    <w:rsid w:val="1A5ECB90"/>
    <w:rsid w:val="1A9DC1D2"/>
    <w:rsid w:val="1AD1810B"/>
    <w:rsid w:val="1ADF120A"/>
    <w:rsid w:val="1B0859FF"/>
    <w:rsid w:val="1B10D225"/>
    <w:rsid w:val="1B406F79"/>
    <w:rsid w:val="1B943F2D"/>
    <w:rsid w:val="1BF2711A"/>
    <w:rsid w:val="1C3C79C2"/>
    <w:rsid w:val="1C3E1428"/>
    <w:rsid w:val="1C5E9044"/>
    <w:rsid w:val="1C671818"/>
    <w:rsid w:val="1C8BACEB"/>
    <w:rsid w:val="1CA8F7A7"/>
    <w:rsid w:val="1CB02470"/>
    <w:rsid w:val="1CB85FC9"/>
    <w:rsid w:val="1D0CA1E1"/>
    <w:rsid w:val="1D3D845C"/>
    <w:rsid w:val="1D4BF3BB"/>
    <w:rsid w:val="1DBAFD75"/>
    <w:rsid w:val="1DCB6CBB"/>
    <w:rsid w:val="1E0E278F"/>
    <w:rsid w:val="1E0E3EED"/>
    <w:rsid w:val="1E5C16FD"/>
    <w:rsid w:val="1E8944AB"/>
    <w:rsid w:val="1EA96D4D"/>
    <w:rsid w:val="1EBA51A3"/>
    <w:rsid w:val="1F060437"/>
    <w:rsid w:val="1F14FAD7"/>
    <w:rsid w:val="1F1A02EA"/>
    <w:rsid w:val="1F2E63B5"/>
    <w:rsid w:val="1F31FBB3"/>
    <w:rsid w:val="1F34392E"/>
    <w:rsid w:val="1F3500AF"/>
    <w:rsid w:val="1F7FB3A3"/>
    <w:rsid w:val="1F9817CB"/>
    <w:rsid w:val="1FE08633"/>
    <w:rsid w:val="209D7CDB"/>
    <w:rsid w:val="20A50DC4"/>
    <w:rsid w:val="20BBCEED"/>
    <w:rsid w:val="2107D4C6"/>
    <w:rsid w:val="21471461"/>
    <w:rsid w:val="2156DC57"/>
    <w:rsid w:val="2163890D"/>
    <w:rsid w:val="21C15968"/>
    <w:rsid w:val="21D48DC0"/>
    <w:rsid w:val="222EF550"/>
    <w:rsid w:val="223F0F00"/>
    <w:rsid w:val="225E3BEB"/>
    <w:rsid w:val="22A169CA"/>
    <w:rsid w:val="22A51A6B"/>
    <w:rsid w:val="2319B8C8"/>
    <w:rsid w:val="233CC25F"/>
    <w:rsid w:val="23FC6319"/>
    <w:rsid w:val="2407C57C"/>
    <w:rsid w:val="2423AB00"/>
    <w:rsid w:val="243F94A3"/>
    <w:rsid w:val="244B24F3"/>
    <w:rsid w:val="2463FAA1"/>
    <w:rsid w:val="246828EB"/>
    <w:rsid w:val="24698789"/>
    <w:rsid w:val="24951643"/>
    <w:rsid w:val="2495D9B6"/>
    <w:rsid w:val="24A955BD"/>
    <w:rsid w:val="25023C19"/>
    <w:rsid w:val="250AACE4"/>
    <w:rsid w:val="2511755F"/>
    <w:rsid w:val="2517B70E"/>
    <w:rsid w:val="2580A13C"/>
    <w:rsid w:val="2616AE53"/>
    <w:rsid w:val="26354CA3"/>
    <w:rsid w:val="263A1DC8"/>
    <w:rsid w:val="26481C1B"/>
    <w:rsid w:val="26D035F4"/>
    <w:rsid w:val="26E9F67E"/>
    <w:rsid w:val="27117E7A"/>
    <w:rsid w:val="2740164F"/>
    <w:rsid w:val="27C96CA5"/>
    <w:rsid w:val="2828642C"/>
    <w:rsid w:val="28992D50"/>
    <w:rsid w:val="28C2D03A"/>
    <w:rsid w:val="28F1FBC2"/>
    <w:rsid w:val="28F7A8B0"/>
    <w:rsid w:val="2906A851"/>
    <w:rsid w:val="2936F629"/>
    <w:rsid w:val="2937ECDF"/>
    <w:rsid w:val="294F5FFD"/>
    <w:rsid w:val="29B20618"/>
    <w:rsid w:val="2A1F5D0B"/>
    <w:rsid w:val="2A202032"/>
    <w:rsid w:val="2A2AAB87"/>
    <w:rsid w:val="2A330A15"/>
    <w:rsid w:val="2A485D48"/>
    <w:rsid w:val="2A544F0B"/>
    <w:rsid w:val="2A6B07BF"/>
    <w:rsid w:val="2A8DDF01"/>
    <w:rsid w:val="2A941CF2"/>
    <w:rsid w:val="2B6AA9F3"/>
    <w:rsid w:val="2BDC480B"/>
    <w:rsid w:val="2BF3E78D"/>
    <w:rsid w:val="2C04EBD0"/>
    <w:rsid w:val="2C1125AC"/>
    <w:rsid w:val="2C3EA6AB"/>
    <w:rsid w:val="2C929640"/>
    <w:rsid w:val="2CA4FDF4"/>
    <w:rsid w:val="2CF7C491"/>
    <w:rsid w:val="2D09835A"/>
    <w:rsid w:val="2D48E244"/>
    <w:rsid w:val="2D6D8D22"/>
    <w:rsid w:val="2D9629B2"/>
    <w:rsid w:val="2DAE8909"/>
    <w:rsid w:val="2DB54985"/>
    <w:rsid w:val="2DBA29FC"/>
    <w:rsid w:val="2E0BC5C2"/>
    <w:rsid w:val="2E4B30BE"/>
    <w:rsid w:val="2E9ED5F6"/>
    <w:rsid w:val="2ECD4B47"/>
    <w:rsid w:val="2EF94E40"/>
    <w:rsid w:val="2EFA9DF7"/>
    <w:rsid w:val="2F472B2F"/>
    <w:rsid w:val="2F538A63"/>
    <w:rsid w:val="2FF969E3"/>
    <w:rsid w:val="2FFB467C"/>
    <w:rsid w:val="308DF155"/>
    <w:rsid w:val="308E2934"/>
    <w:rsid w:val="30DCEDDF"/>
    <w:rsid w:val="31202887"/>
    <w:rsid w:val="3124600C"/>
    <w:rsid w:val="314F4B80"/>
    <w:rsid w:val="31B8D582"/>
    <w:rsid w:val="31CC0995"/>
    <w:rsid w:val="31E5A88D"/>
    <w:rsid w:val="3203C1D9"/>
    <w:rsid w:val="322FDCC4"/>
    <w:rsid w:val="32F81705"/>
    <w:rsid w:val="33034C15"/>
    <w:rsid w:val="330598B5"/>
    <w:rsid w:val="334C8224"/>
    <w:rsid w:val="33587712"/>
    <w:rsid w:val="33EC36D8"/>
    <w:rsid w:val="33FE89D9"/>
    <w:rsid w:val="34002581"/>
    <w:rsid w:val="34C4AB6E"/>
    <w:rsid w:val="34F521C2"/>
    <w:rsid w:val="34FC8E6C"/>
    <w:rsid w:val="352DAACB"/>
    <w:rsid w:val="354A836A"/>
    <w:rsid w:val="355E269A"/>
    <w:rsid w:val="356A2185"/>
    <w:rsid w:val="35BFA2A5"/>
    <w:rsid w:val="35F35DBD"/>
    <w:rsid w:val="3602BC14"/>
    <w:rsid w:val="36194970"/>
    <w:rsid w:val="36611025"/>
    <w:rsid w:val="367AC56B"/>
    <w:rsid w:val="36CA20A0"/>
    <w:rsid w:val="36EEA82B"/>
    <w:rsid w:val="3731BB7B"/>
    <w:rsid w:val="3740B122"/>
    <w:rsid w:val="37437438"/>
    <w:rsid w:val="3758A354"/>
    <w:rsid w:val="377EB24A"/>
    <w:rsid w:val="378373D4"/>
    <w:rsid w:val="37849DC8"/>
    <w:rsid w:val="379E54F5"/>
    <w:rsid w:val="37C158BC"/>
    <w:rsid w:val="37C45451"/>
    <w:rsid w:val="37EF3FC7"/>
    <w:rsid w:val="3808B592"/>
    <w:rsid w:val="38A5A402"/>
    <w:rsid w:val="38C98DC9"/>
    <w:rsid w:val="39B9E01D"/>
    <w:rsid w:val="39C1F66C"/>
    <w:rsid w:val="39EAC2E6"/>
    <w:rsid w:val="3A27745A"/>
    <w:rsid w:val="3A55D9FD"/>
    <w:rsid w:val="3AA928F7"/>
    <w:rsid w:val="3B8C4313"/>
    <w:rsid w:val="3BA4BAC4"/>
    <w:rsid w:val="3C1BE62D"/>
    <w:rsid w:val="3C34B8F3"/>
    <w:rsid w:val="3C3F1FE5"/>
    <w:rsid w:val="3C88861D"/>
    <w:rsid w:val="3C8F66E5"/>
    <w:rsid w:val="3CA588CB"/>
    <w:rsid w:val="3CC16044"/>
    <w:rsid w:val="3CF35E95"/>
    <w:rsid w:val="3D2F6D40"/>
    <w:rsid w:val="3D4210AF"/>
    <w:rsid w:val="3D950366"/>
    <w:rsid w:val="3D989801"/>
    <w:rsid w:val="3DB1AACC"/>
    <w:rsid w:val="3DDD87A5"/>
    <w:rsid w:val="3E9A52F0"/>
    <w:rsid w:val="3EC77C7D"/>
    <w:rsid w:val="3F0E7909"/>
    <w:rsid w:val="3F2D28A4"/>
    <w:rsid w:val="3F484F8D"/>
    <w:rsid w:val="40288A5E"/>
    <w:rsid w:val="40500D30"/>
    <w:rsid w:val="407C9082"/>
    <w:rsid w:val="40AB76ED"/>
    <w:rsid w:val="40B24BE6"/>
    <w:rsid w:val="4118354D"/>
    <w:rsid w:val="4197E141"/>
    <w:rsid w:val="41C068CE"/>
    <w:rsid w:val="424C6459"/>
    <w:rsid w:val="425579C6"/>
    <w:rsid w:val="426411D1"/>
    <w:rsid w:val="42E7084A"/>
    <w:rsid w:val="42EB38C2"/>
    <w:rsid w:val="42F1EF51"/>
    <w:rsid w:val="42FA3BFC"/>
    <w:rsid w:val="436595D6"/>
    <w:rsid w:val="436C341C"/>
    <w:rsid w:val="43793846"/>
    <w:rsid w:val="437B9F98"/>
    <w:rsid w:val="447A8636"/>
    <w:rsid w:val="44953A4E"/>
    <w:rsid w:val="44D7797B"/>
    <w:rsid w:val="453B5801"/>
    <w:rsid w:val="4548B2DA"/>
    <w:rsid w:val="45F3E620"/>
    <w:rsid w:val="4614F1B9"/>
    <w:rsid w:val="46840C52"/>
    <w:rsid w:val="46E372FA"/>
    <w:rsid w:val="47696CD4"/>
    <w:rsid w:val="47DAC05F"/>
    <w:rsid w:val="47FF007A"/>
    <w:rsid w:val="480B9336"/>
    <w:rsid w:val="488EC643"/>
    <w:rsid w:val="48947D67"/>
    <w:rsid w:val="48AA9528"/>
    <w:rsid w:val="48FB8A79"/>
    <w:rsid w:val="4956AC0E"/>
    <w:rsid w:val="4969C5B1"/>
    <w:rsid w:val="496E5F96"/>
    <w:rsid w:val="49CB6A0A"/>
    <w:rsid w:val="49E008F4"/>
    <w:rsid w:val="49EB6B99"/>
    <w:rsid w:val="49FB24A6"/>
    <w:rsid w:val="4A26E7AB"/>
    <w:rsid w:val="4A2E752E"/>
    <w:rsid w:val="4A3A5CDB"/>
    <w:rsid w:val="4AA15654"/>
    <w:rsid w:val="4ACC3103"/>
    <w:rsid w:val="4B61F8B6"/>
    <w:rsid w:val="4B98651A"/>
    <w:rsid w:val="4BE66436"/>
    <w:rsid w:val="4BFA1083"/>
    <w:rsid w:val="4C1642A6"/>
    <w:rsid w:val="4C237FEC"/>
    <w:rsid w:val="4C35B81A"/>
    <w:rsid w:val="4C4CFE26"/>
    <w:rsid w:val="4C5DA6A0"/>
    <w:rsid w:val="4C7618CA"/>
    <w:rsid w:val="4C891866"/>
    <w:rsid w:val="4CDA9FE0"/>
    <w:rsid w:val="4D13CE36"/>
    <w:rsid w:val="4D4BE896"/>
    <w:rsid w:val="4D60AD22"/>
    <w:rsid w:val="4DC6B1F7"/>
    <w:rsid w:val="4DDC7828"/>
    <w:rsid w:val="4E3B5122"/>
    <w:rsid w:val="4E70F83C"/>
    <w:rsid w:val="4EADB34B"/>
    <w:rsid w:val="4ED24372"/>
    <w:rsid w:val="4F2F2758"/>
    <w:rsid w:val="4F437B4A"/>
    <w:rsid w:val="4F70201A"/>
    <w:rsid w:val="4FB22868"/>
    <w:rsid w:val="50209939"/>
    <w:rsid w:val="50D0A74D"/>
    <w:rsid w:val="50FE1317"/>
    <w:rsid w:val="51AFA5F3"/>
    <w:rsid w:val="51BD49B8"/>
    <w:rsid w:val="5201A5D9"/>
    <w:rsid w:val="524A006F"/>
    <w:rsid w:val="526D7E24"/>
    <w:rsid w:val="529B4DCE"/>
    <w:rsid w:val="52DD5EA7"/>
    <w:rsid w:val="532BC54E"/>
    <w:rsid w:val="532BF918"/>
    <w:rsid w:val="533DA859"/>
    <w:rsid w:val="535DAE5C"/>
    <w:rsid w:val="537B05F6"/>
    <w:rsid w:val="53E08569"/>
    <w:rsid w:val="53EA7B2C"/>
    <w:rsid w:val="53ED6CEE"/>
    <w:rsid w:val="53F2F88C"/>
    <w:rsid w:val="5475AF18"/>
    <w:rsid w:val="549D2CCA"/>
    <w:rsid w:val="5513A29A"/>
    <w:rsid w:val="5535CD92"/>
    <w:rsid w:val="5572D6BD"/>
    <w:rsid w:val="557F07A8"/>
    <w:rsid w:val="55FD3E66"/>
    <w:rsid w:val="562A6684"/>
    <w:rsid w:val="565BC90E"/>
    <w:rsid w:val="570B2A74"/>
    <w:rsid w:val="570C9322"/>
    <w:rsid w:val="571C38BE"/>
    <w:rsid w:val="5788AF55"/>
    <w:rsid w:val="57A7C4FB"/>
    <w:rsid w:val="581E6CB3"/>
    <w:rsid w:val="585BE2E8"/>
    <w:rsid w:val="587BAAE7"/>
    <w:rsid w:val="58B79C64"/>
    <w:rsid w:val="58DC9F58"/>
    <w:rsid w:val="59364993"/>
    <w:rsid w:val="594039A7"/>
    <w:rsid w:val="59BEDA71"/>
    <w:rsid w:val="59E5D319"/>
    <w:rsid w:val="5A082F36"/>
    <w:rsid w:val="5A39C669"/>
    <w:rsid w:val="5A5048D7"/>
    <w:rsid w:val="5A5FE197"/>
    <w:rsid w:val="5A68A3A2"/>
    <w:rsid w:val="5AEBA8E1"/>
    <w:rsid w:val="5B02E086"/>
    <w:rsid w:val="5B096385"/>
    <w:rsid w:val="5B402101"/>
    <w:rsid w:val="5B4DCD28"/>
    <w:rsid w:val="5B544223"/>
    <w:rsid w:val="5B8B4AE3"/>
    <w:rsid w:val="5B8D93BE"/>
    <w:rsid w:val="5B945AB9"/>
    <w:rsid w:val="5BAE4638"/>
    <w:rsid w:val="5CCACF0C"/>
    <w:rsid w:val="5CEFBD46"/>
    <w:rsid w:val="5D11B8EE"/>
    <w:rsid w:val="5D23D3A1"/>
    <w:rsid w:val="5D673D24"/>
    <w:rsid w:val="5D93C0A1"/>
    <w:rsid w:val="5DA9DE97"/>
    <w:rsid w:val="5DBF36DB"/>
    <w:rsid w:val="5DD88AED"/>
    <w:rsid w:val="5DFAA4FE"/>
    <w:rsid w:val="5E3B4230"/>
    <w:rsid w:val="5E4DD254"/>
    <w:rsid w:val="5EA456F3"/>
    <w:rsid w:val="5ED321C4"/>
    <w:rsid w:val="5EFB3D3A"/>
    <w:rsid w:val="5FB0F020"/>
    <w:rsid w:val="5FF495A5"/>
    <w:rsid w:val="602A6260"/>
    <w:rsid w:val="606DF14E"/>
    <w:rsid w:val="60AC3E6B"/>
    <w:rsid w:val="60DCFF4C"/>
    <w:rsid w:val="613B66C1"/>
    <w:rsid w:val="61409798"/>
    <w:rsid w:val="62200C89"/>
    <w:rsid w:val="622D616C"/>
    <w:rsid w:val="6266C365"/>
    <w:rsid w:val="62DE2C49"/>
    <w:rsid w:val="637B4F0E"/>
    <w:rsid w:val="63809B93"/>
    <w:rsid w:val="638AB020"/>
    <w:rsid w:val="63D7AEB2"/>
    <w:rsid w:val="63E3A733"/>
    <w:rsid w:val="64424A95"/>
    <w:rsid w:val="6452A25B"/>
    <w:rsid w:val="648C35E6"/>
    <w:rsid w:val="649C9728"/>
    <w:rsid w:val="6542FCF6"/>
    <w:rsid w:val="654E933B"/>
    <w:rsid w:val="65F460BB"/>
    <w:rsid w:val="6610E815"/>
    <w:rsid w:val="663598FA"/>
    <w:rsid w:val="6673712B"/>
    <w:rsid w:val="66FD9511"/>
    <w:rsid w:val="6771E3E4"/>
    <w:rsid w:val="67A49A59"/>
    <w:rsid w:val="68342089"/>
    <w:rsid w:val="6851B5F3"/>
    <w:rsid w:val="68892DC4"/>
    <w:rsid w:val="692A663D"/>
    <w:rsid w:val="692C553A"/>
    <w:rsid w:val="69C5A480"/>
    <w:rsid w:val="6A0EBDDE"/>
    <w:rsid w:val="6A1EBEE9"/>
    <w:rsid w:val="6A2E24A7"/>
    <w:rsid w:val="6A3713E2"/>
    <w:rsid w:val="6AB3A93C"/>
    <w:rsid w:val="6ADDD1F1"/>
    <w:rsid w:val="6AE56E3F"/>
    <w:rsid w:val="6AE9C950"/>
    <w:rsid w:val="6B18F9FD"/>
    <w:rsid w:val="6B2B4A93"/>
    <w:rsid w:val="6BCF2082"/>
    <w:rsid w:val="6C517A1E"/>
    <w:rsid w:val="6CB5F216"/>
    <w:rsid w:val="6D6A0FB4"/>
    <w:rsid w:val="6D8E11E5"/>
    <w:rsid w:val="6E02E124"/>
    <w:rsid w:val="6E17944F"/>
    <w:rsid w:val="6F0E1F39"/>
    <w:rsid w:val="6F747A95"/>
    <w:rsid w:val="6FAB0429"/>
    <w:rsid w:val="6FF684F4"/>
    <w:rsid w:val="704FAC9D"/>
    <w:rsid w:val="70E21359"/>
    <w:rsid w:val="71441A75"/>
    <w:rsid w:val="715B845A"/>
    <w:rsid w:val="71DA6225"/>
    <w:rsid w:val="71E15682"/>
    <w:rsid w:val="720E64C6"/>
    <w:rsid w:val="728C9997"/>
    <w:rsid w:val="72A24186"/>
    <w:rsid w:val="72B258DA"/>
    <w:rsid w:val="72F3B642"/>
    <w:rsid w:val="7373311E"/>
    <w:rsid w:val="73EA43CA"/>
    <w:rsid w:val="74EAE154"/>
    <w:rsid w:val="74F3F4A1"/>
    <w:rsid w:val="75471857"/>
    <w:rsid w:val="75851624"/>
    <w:rsid w:val="75923D17"/>
    <w:rsid w:val="75F5A756"/>
    <w:rsid w:val="76071B2D"/>
    <w:rsid w:val="7611444C"/>
    <w:rsid w:val="7629A0F6"/>
    <w:rsid w:val="7695E5EE"/>
    <w:rsid w:val="76DACA74"/>
    <w:rsid w:val="76F142B5"/>
    <w:rsid w:val="76F39397"/>
    <w:rsid w:val="7700BF22"/>
    <w:rsid w:val="77BE52BB"/>
    <w:rsid w:val="77D5BC41"/>
    <w:rsid w:val="78281AE3"/>
    <w:rsid w:val="78686CE3"/>
    <w:rsid w:val="78A39058"/>
    <w:rsid w:val="7909222B"/>
    <w:rsid w:val="79FE0235"/>
    <w:rsid w:val="7A2CF41C"/>
    <w:rsid w:val="7A4C21E1"/>
    <w:rsid w:val="7B36B775"/>
    <w:rsid w:val="7B808E81"/>
    <w:rsid w:val="7B8FEB30"/>
    <w:rsid w:val="7BA1B778"/>
    <w:rsid w:val="7BB9F066"/>
    <w:rsid w:val="7BBAA941"/>
    <w:rsid w:val="7BCF1686"/>
    <w:rsid w:val="7BEC5E48"/>
    <w:rsid w:val="7C0165B1"/>
    <w:rsid w:val="7C4C314C"/>
    <w:rsid w:val="7C5D6727"/>
    <w:rsid w:val="7C72EE25"/>
    <w:rsid w:val="7C9E8D26"/>
    <w:rsid w:val="7D6196AF"/>
    <w:rsid w:val="7D63BEA4"/>
    <w:rsid w:val="7DC44663"/>
    <w:rsid w:val="7DD601B0"/>
    <w:rsid w:val="7DF45766"/>
    <w:rsid w:val="7E28FF57"/>
    <w:rsid w:val="7E442BD9"/>
    <w:rsid w:val="7E693D6B"/>
    <w:rsid w:val="7EA73A85"/>
    <w:rsid w:val="7EC3FF67"/>
    <w:rsid w:val="7F0E27B4"/>
    <w:rsid w:val="7F509BD0"/>
    <w:rsid w:val="7F6E28DB"/>
    <w:rsid w:val="7F81F5FC"/>
    <w:rsid w:val="7FD0E8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AD265"/>
  <w15:chartTrackingRefBased/>
  <w15:docId w15:val="{9082B552-A3A1-424A-97FC-22781B14B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4F9B"/>
  </w:style>
  <w:style w:type="paragraph" w:styleId="Heading1">
    <w:name w:val="heading 1"/>
    <w:basedOn w:val="Normal"/>
    <w:next w:val="Normal"/>
    <w:link w:val="Heading1Char"/>
    <w:uiPriority w:val="9"/>
    <w:qFormat/>
    <w:rsid w:val="00911FC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11F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F4EC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07510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960E5"/>
    <w:rPr>
      <w:color w:val="0563C1" w:themeColor="hyperlink"/>
      <w:u w:val="single"/>
    </w:rPr>
  </w:style>
  <w:style w:type="paragraph" w:styleId="ListParagraph">
    <w:name w:val="List Paragraph"/>
    <w:basedOn w:val="Normal"/>
    <w:uiPriority w:val="34"/>
    <w:qFormat/>
    <w:rsid w:val="00321FC0"/>
    <w:pPr>
      <w:ind w:left="720"/>
      <w:contextualSpacing/>
    </w:pPr>
  </w:style>
  <w:style w:type="character" w:customStyle="1" w:styleId="eop">
    <w:name w:val="eop"/>
    <w:basedOn w:val="DefaultParagraphFont"/>
    <w:rsid w:val="00BE26F0"/>
  </w:style>
  <w:style w:type="paragraph" w:styleId="NormalWeb">
    <w:name w:val="Normal (Web)"/>
    <w:basedOn w:val="Normal"/>
    <w:uiPriority w:val="99"/>
    <w:unhideWhenUsed/>
    <w:rsid w:val="00935B7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AB18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1858"/>
    <w:rPr>
      <w:rFonts w:ascii="Segoe UI" w:hAnsi="Segoe UI" w:cs="Segoe UI"/>
      <w:sz w:val="18"/>
      <w:szCs w:val="1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Title">
    <w:name w:val="Title"/>
    <w:basedOn w:val="Normal"/>
    <w:next w:val="Normal"/>
    <w:link w:val="TitleChar"/>
    <w:uiPriority w:val="10"/>
    <w:qFormat/>
    <w:rsid w:val="0002437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4371"/>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11FC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11FC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F4ECD"/>
    <w:rPr>
      <w:rFonts w:asciiTheme="majorHAnsi" w:eastAsiaTheme="majorEastAsia" w:hAnsiTheme="majorHAnsi" w:cstheme="majorBidi"/>
      <w:color w:val="1F4D78" w:themeColor="accent1" w:themeShade="7F"/>
      <w:sz w:val="24"/>
      <w:szCs w:val="24"/>
    </w:rPr>
  </w:style>
  <w:style w:type="paragraph" w:styleId="CommentSubject">
    <w:name w:val="annotation subject"/>
    <w:basedOn w:val="CommentText"/>
    <w:next w:val="CommentText"/>
    <w:link w:val="CommentSubjectChar"/>
    <w:uiPriority w:val="99"/>
    <w:semiHidden/>
    <w:unhideWhenUsed/>
    <w:rsid w:val="004121EA"/>
    <w:rPr>
      <w:b/>
      <w:bCs/>
    </w:rPr>
  </w:style>
  <w:style w:type="character" w:customStyle="1" w:styleId="CommentSubjectChar">
    <w:name w:val="Comment Subject Char"/>
    <w:basedOn w:val="CommentTextChar"/>
    <w:link w:val="CommentSubject"/>
    <w:uiPriority w:val="99"/>
    <w:semiHidden/>
    <w:rsid w:val="004121EA"/>
    <w:rPr>
      <w:b/>
      <w:bCs/>
      <w:sz w:val="20"/>
      <w:szCs w:val="20"/>
    </w:rPr>
  </w:style>
  <w:style w:type="paragraph" w:styleId="NoSpacing">
    <w:name w:val="No Spacing"/>
    <w:link w:val="NoSpacingChar"/>
    <w:uiPriority w:val="1"/>
    <w:qFormat/>
    <w:rsid w:val="00C91F2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91F22"/>
    <w:rPr>
      <w:rFonts w:eastAsiaTheme="minorEastAsia"/>
      <w:lang w:val="en-US"/>
    </w:rPr>
  </w:style>
  <w:style w:type="paragraph" w:styleId="TOCHeading">
    <w:name w:val="TOC Heading"/>
    <w:basedOn w:val="Heading1"/>
    <w:next w:val="Normal"/>
    <w:uiPriority w:val="39"/>
    <w:unhideWhenUsed/>
    <w:qFormat/>
    <w:rsid w:val="00C91F22"/>
    <w:pPr>
      <w:outlineLvl w:val="9"/>
    </w:pPr>
    <w:rPr>
      <w:lang w:val="en-US"/>
    </w:rPr>
  </w:style>
  <w:style w:type="paragraph" w:styleId="TOC1">
    <w:name w:val="toc 1"/>
    <w:basedOn w:val="Normal"/>
    <w:next w:val="Normal"/>
    <w:autoRedefine/>
    <w:uiPriority w:val="39"/>
    <w:unhideWhenUsed/>
    <w:rsid w:val="00C91F22"/>
    <w:pPr>
      <w:spacing w:after="100"/>
    </w:pPr>
  </w:style>
  <w:style w:type="paragraph" w:styleId="TOC2">
    <w:name w:val="toc 2"/>
    <w:basedOn w:val="Normal"/>
    <w:next w:val="Normal"/>
    <w:autoRedefine/>
    <w:uiPriority w:val="39"/>
    <w:unhideWhenUsed/>
    <w:rsid w:val="00C91F22"/>
    <w:pPr>
      <w:spacing w:after="100"/>
      <w:ind w:left="220"/>
    </w:pPr>
  </w:style>
  <w:style w:type="paragraph" w:styleId="TOC3">
    <w:name w:val="toc 3"/>
    <w:basedOn w:val="Normal"/>
    <w:next w:val="Normal"/>
    <w:autoRedefine/>
    <w:uiPriority w:val="39"/>
    <w:unhideWhenUsed/>
    <w:rsid w:val="00C91F22"/>
    <w:pPr>
      <w:spacing w:after="100"/>
      <w:ind w:left="440"/>
    </w:pPr>
  </w:style>
  <w:style w:type="character" w:customStyle="1" w:styleId="Heading4Char">
    <w:name w:val="Heading 4 Char"/>
    <w:basedOn w:val="DefaultParagraphFont"/>
    <w:link w:val="Heading4"/>
    <w:uiPriority w:val="9"/>
    <w:rsid w:val="00075101"/>
    <w:rPr>
      <w:rFonts w:asciiTheme="majorHAnsi" w:eastAsiaTheme="majorEastAsia" w:hAnsiTheme="majorHAnsi" w:cstheme="majorBidi"/>
      <w:i/>
      <w:iCs/>
      <w:color w:val="2E74B5" w:themeColor="accent1" w:themeShade="BF"/>
    </w:rPr>
  </w:style>
  <w:style w:type="paragraph" w:customStyle="1" w:styleId="paragraph">
    <w:name w:val="paragraph"/>
    <w:basedOn w:val="Normal"/>
    <w:rsid w:val="00D36BE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36BEA"/>
  </w:style>
  <w:style w:type="paragraph" w:styleId="FootnoteText">
    <w:name w:val="footnote text"/>
    <w:basedOn w:val="Normal"/>
    <w:uiPriority w:val="99"/>
    <w:semiHidden/>
    <w:unhideWhenUsed/>
    <w:rsid w:val="36194970"/>
    <w:pPr>
      <w:spacing w:after="0" w:line="240" w:lineRule="auto"/>
    </w:pPr>
    <w:rPr>
      <w:sz w:val="20"/>
      <w:szCs w:val="20"/>
    </w:rPr>
  </w:style>
  <w:style w:type="character" w:styleId="FootnoteReference">
    <w:name w:val="footnote reference"/>
    <w:basedOn w:val="DefaultParagraphFont"/>
    <w:uiPriority w:val="99"/>
    <w:semiHidden/>
    <w:unhideWhenUsed/>
    <w:rPr>
      <w:vertAlign w:val="superscript"/>
    </w:rPr>
  </w:style>
  <w:style w:type="paragraph" w:styleId="Header">
    <w:name w:val="header"/>
    <w:basedOn w:val="Normal"/>
    <w:uiPriority w:val="99"/>
    <w:unhideWhenUsed/>
    <w:rsid w:val="4F437B4A"/>
    <w:pPr>
      <w:tabs>
        <w:tab w:val="center" w:pos="4680"/>
        <w:tab w:val="right" w:pos="9360"/>
      </w:tabs>
      <w:spacing w:after="0" w:line="240" w:lineRule="auto"/>
    </w:pPr>
  </w:style>
  <w:style w:type="paragraph" w:styleId="Footer">
    <w:name w:val="footer"/>
    <w:basedOn w:val="Normal"/>
    <w:uiPriority w:val="99"/>
    <w:unhideWhenUsed/>
    <w:rsid w:val="4F437B4A"/>
    <w:pPr>
      <w:tabs>
        <w:tab w:val="center" w:pos="4680"/>
        <w:tab w:val="right" w:pos="9360"/>
      </w:tabs>
      <w:spacing w:after="0" w:line="240" w:lineRule="auto"/>
    </w:pPr>
  </w:style>
  <w:style w:type="paragraph" w:styleId="EndnoteText">
    <w:name w:val="endnote text"/>
    <w:basedOn w:val="Normal"/>
    <w:uiPriority w:val="99"/>
    <w:semiHidden/>
    <w:unhideWhenUsed/>
    <w:rsid w:val="4F437B4A"/>
    <w:pPr>
      <w:spacing w:after="0" w:line="240" w:lineRule="auto"/>
    </w:pPr>
    <w:rPr>
      <w:sz w:val="20"/>
      <w:szCs w:val="20"/>
    </w:rPr>
  </w:style>
  <w:style w:type="character" w:styleId="EndnoteReference">
    <w:name w:val="endnote reference"/>
    <w:basedOn w:val="DefaultParagraphFont"/>
    <w:uiPriority w:val="99"/>
    <w:semiHidden/>
    <w:unhideWhenUsed/>
    <w:rPr>
      <w:vertAlign w:val="superscript"/>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075729">
      <w:bodyDiv w:val="1"/>
      <w:marLeft w:val="0"/>
      <w:marRight w:val="0"/>
      <w:marTop w:val="0"/>
      <w:marBottom w:val="0"/>
      <w:divBdr>
        <w:top w:val="none" w:sz="0" w:space="0" w:color="auto"/>
        <w:left w:val="none" w:sz="0" w:space="0" w:color="auto"/>
        <w:bottom w:val="none" w:sz="0" w:space="0" w:color="auto"/>
        <w:right w:val="none" w:sz="0" w:space="0" w:color="auto"/>
      </w:divBdr>
    </w:div>
    <w:div w:id="155611329">
      <w:bodyDiv w:val="1"/>
      <w:marLeft w:val="0"/>
      <w:marRight w:val="0"/>
      <w:marTop w:val="0"/>
      <w:marBottom w:val="0"/>
      <w:divBdr>
        <w:top w:val="none" w:sz="0" w:space="0" w:color="auto"/>
        <w:left w:val="none" w:sz="0" w:space="0" w:color="auto"/>
        <w:bottom w:val="none" w:sz="0" w:space="0" w:color="auto"/>
        <w:right w:val="none" w:sz="0" w:space="0" w:color="auto"/>
      </w:divBdr>
      <w:divsChild>
        <w:div w:id="2132356480">
          <w:marLeft w:val="0"/>
          <w:marRight w:val="0"/>
          <w:marTop w:val="0"/>
          <w:marBottom w:val="0"/>
          <w:divBdr>
            <w:top w:val="none" w:sz="0" w:space="0" w:color="auto"/>
            <w:left w:val="none" w:sz="0" w:space="0" w:color="auto"/>
            <w:bottom w:val="none" w:sz="0" w:space="0" w:color="auto"/>
            <w:right w:val="none" w:sz="0" w:space="0" w:color="auto"/>
          </w:divBdr>
        </w:div>
        <w:div w:id="347951552">
          <w:marLeft w:val="0"/>
          <w:marRight w:val="0"/>
          <w:marTop w:val="0"/>
          <w:marBottom w:val="0"/>
          <w:divBdr>
            <w:top w:val="none" w:sz="0" w:space="0" w:color="auto"/>
            <w:left w:val="none" w:sz="0" w:space="0" w:color="auto"/>
            <w:bottom w:val="none" w:sz="0" w:space="0" w:color="auto"/>
            <w:right w:val="none" w:sz="0" w:space="0" w:color="auto"/>
          </w:divBdr>
        </w:div>
        <w:div w:id="1492405952">
          <w:marLeft w:val="0"/>
          <w:marRight w:val="0"/>
          <w:marTop w:val="0"/>
          <w:marBottom w:val="0"/>
          <w:divBdr>
            <w:top w:val="none" w:sz="0" w:space="0" w:color="auto"/>
            <w:left w:val="none" w:sz="0" w:space="0" w:color="auto"/>
            <w:bottom w:val="none" w:sz="0" w:space="0" w:color="auto"/>
            <w:right w:val="none" w:sz="0" w:space="0" w:color="auto"/>
          </w:divBdr>
        </w:div>
        <w:div w:id="732120993">
          <w:marLeft w:val="0"/>
          <w:marRight w:val="0"/>
          <w:marTop w:val="0"/>
          <w:marBottom w:val="0"/>
          <w:divBdr>
            <w:top w:val="none" w:sz="0" w:space="0" w:color="auto"/>
            <w:left w:val="none" w:sz="0" w:space="0" w:color="auto"/>
            <w:bottom w:val="none" w:sz="0" w:space="0" w:color="auto"/>
            <w:right w:val="none" w:sz="0" w:space="0" w:color="auto"/>
          </w:divBdr>
        </w:div>
        <w:div w:id="464547095">
          <w:marLeft w:val="0"/>
          <w:marRight w:val="0"/>
          <w:marTop w:val="0"/>
          <w:marBottom w:val="0"/>
          <w:divBdr>
            <w:top w:val="none" w:sz="0" w:space="0" w:color="auto"/>
            <w:left w:val="none" w:sz="0" w:space="0" w:color="auto"/>
            <w:bottom w:val="none" w:sz="0" w:space="0" w:color="auto"/>
            <w:right w:val="none" w:sz="0" w:space="0" w:color="auto"/>
          </w:divBdr>
        </w:div>
        <w:div w:id="1123697126">
          <w:marLeft w:val="0"/>
          <w:marRight w:val="0"/>
          <w:marTop w:val="0"/>
          <w:marBottom w:val="0"/>
          <w:divBdr>
            <w:top w:val="none" w:sz="0" w:space="0" w:color="auto"/>
            <w:left w:val="none" w:sz="0" w:space="0" w:color="auto"/>
            <w:bottom w:val="none" w:sz="0" w:space="0" w:color="auto"/>
            <w:right w:val="none" w:sz="0" w:space="0" w:color="auto"/>
          </w:divBdr>
        </w:div>
        <w:div w:id="961234015">
          <w:marLeft w:val="0"/>
          <w:marRight w:val="0"/>
          <w:marTop w:val="0"/>
          <w:marBottom w:val="0"/>
          <w:divBdr>
            <w:top w:val="none" w:sz="0" w:space="0" w:color="auto"/>
            <w:left w:val="none" w:sz="0" w:space="0" w:color="auto"/>
            <w:bottom w:val="none" w:sz="0" w:space="0" w:color="auto"/>
            <w:right w:val="none" w:sz="0" w:space="0" w:color="auto"/>
          </w:divBdr>
        </w:div>
        <w:div w:id="59908861">
          <w:marLeft w:val="0"/>
          <w:marRight w:val="0"/>
          <w:marTop w:val="0"/>
          <w:marBottom w:val="0"/>
          <w:divBdr>
            <w:top w:val="none" w:sz="0" w:space="0" w:color="auto"/>
            <w:left w:val="none" w:sz="0" w:space="0" w:color="auto"/>
            <w:bottom w:val="none" w:sz="0" w:space="0" w:color="auto"/>
            <w:right w:val="none" w:sz="0" w:space="0" w:color="auto"/>
          </w:divBdr>
        </w:div>
        <w:div w:id="1695424543">
          <w:marLeft w:val="0"/>
          <w:marRight w:val="0"/>
          <w:marTop w:val="0"/>
          <w:marBottom w:val="0"/>
          <w:divBdr>
            <w:top w:val="none" w:sz="0" w:space="0" w:color="auto"/>
            <w:left w:val="none" w:sz="0" w:space="0" w:color="auto"/>
            <w:bottom w:val="none" w:sz="0" w:space="0" w:color="auto"/>
            <w:right w:val="none" w:sz="0" w:space="0" w:color="auto"/>
          </w:divBdr>
        </w:div>
        <w:div w:id="1636056551">
          <w:marLeft w:val="0"/>
          <w:marRight w:val="0"/>
          <w:marTop w:val="0"/>
          <w:marBottom w:val="0"/>
          <w:divBdr>
            <w:top w:val="none" w:sz="0" w:space="0" w:color="auto"/>
            <w:left w:val="none" w:sz="0" w:space="0" w:color="auto"/>
            <w:bottom w:val="none" w:sz="0" w:space="0" w:color="auto"/>
            <w:right w:val="none" w:sz="0" w:space="0" w:color="auto"/>
          </w:divBdr>
        </w:div>
        <w:div w:id="1666858993">
          <w:marLeft w:val="0"/>
          <w:marRight w:val="0"/>
          <w:marTop w:val="0"/>
          <w:marBottom w:val="0"/>
          <w:divBdr>
            <w:top w:val="none" w:sz="0" w:space="0" w:color="auto"/>
            <w:left w:val="none" w:sz="0" w:space="0" w:color="auto"/>
            <w:bottom w:val="none" w:sz="0" w:space="0" w:color="auto"/>
            <w:right w:val="none" w:sz="0" w:space="0" w:color="auto"/>
          </w:divBdr>
        </w:div>
      </w:divsChild>
    </w:div>
    <w:div w:id="377703617">
      <w:bodyDiv w:val="1"/>
      <w:marLeft w:val="0"/>
      <w:marRight w:val="0"/>
      <w:marTop w:val="0"/>
      <w:marBottom w:val="0"/>
      <w:divBdr>
        <w:top w:val="none" w:sz="0" w:space="0" w:color="auto"/>
        <w:left w:val="none" w:sz="0" w:space="0" w:color="auto"/>
        <w:bottom w:val="none" w:sz="0" w:space="0" w:color="auto"/>
        <w:right w:val="none" w:sz="0" w:space="0" w:color="auto"/>
      </w:divBdr>
    </w:div>
    <w:div w:id="936787904">
      <w:bodyDiv w:val="1"/>
      <w:marLeft w:val="0"/>
      <w:marRight w:val="0"/>
      <w:marTop w:val="0"/>
      <w:marBottom w:val="0"/>
      <w:divBdr>
        <w:top w:val="none" w:sz="0" w:space="0" w:color="auto"/>
        <w:left w:val="none" w:sz="0" w:space="0" w:color="auto"/>
        <w:bottom w:val="none" w:sz="0" w:space="0" w:color="auto"/>
        <w:right w:val="none" w:sz="0" w:space="0" w:color="auto"/>
      </w:divBdr>
    </w:div>
    <w:div w:id="1179348750">
      <w:bodyDiv w:val="1"/>
      <w:marLeft w:val="0"/>
      <w:marRight w:val="0"/>
      <w:marTop w:val="0"/>
      <w:marBottom w:val="0"/>
      <w:divBdr>
        <w:top w:val="none" w:sz="0" w:space="0" w:color="auto"/>
        <w:left w:val="none" w:sz="0" w:space="0" w:color="auto"/>
        <w:bottom w:val="none" w:sz="0" w:space="0" w:color="auto"/>
        <w:right w:val="none" w:sz="0" w:space="0" w:color="auto"/>
      </w:divBdr>
    </w:div>
    <w:div w:id="1594239457">
      <w:bodyDiv w:val="1"/>
      <w:marLeft w:val="0"/>
      <w:marRight w:val="0"/>
      <w:marTop w:val="0"/>
      <w:marBottom w:val="0"/>
      <w:divBdr>
        <w:top w:val="none" w:sz="0" w:space="0" w:color="auto"/>
        <w:left w:val="none" w:sz="0" w:space="0" w:color="auto"/>
        <w:bottom w:val="none" w:sz="0" w:space="0" w:color="auto"/>
        <w:right w:val="none" w:sz="0" w:space="0" w:color="auto"/>
      </w:divBdr>
    </w:div>
    <w:div w:id="2015380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b24b3739d14b4bd5" Type="http://schemas.microsoft.com/office/2018/08/relationships/commentsExtensible" Target="commentsExtensible.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hyperlink" Target="https://www.mentallyhealthyschools.org.uk/resources/the-strengths-and-difficulties-questionnaire-sdq/" TargetMode="External"/><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hyperlink" Target="https://www.scotpho.org.uk/media/2178/sbod-forecasting-briefing-english-november2022.pdf" TargetMode="External"/><Relationship Id="rId87" Type="http://schemas.openxmlformats.org/officeDocument/2006/relationships/hyperlink" Target="https://www.gov.scot/publications/attainment-scotland-fund-evaluation-reporting-national-improvement-framework-attainment-health-wellbeing-measures-2024/documents/" TargetMode="Externa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hyperlink" Target="https://shw-shine.glasgow.ac.uk/" TargetMode="External"/><Relationship Id="rId90"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hyperlink" Target="https://www.nrscotland.gov.uk/publications/life-expectancy-in-scotland-2021-2023/"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hyperlink" Target="https://www.scotpho.org.uk/media/2631/2025-03-18-scottishburdenofdisease-chronicliverdisease.pdf" TargetMode="External"/><Relationship Id="rId85" Type="http://schemas.openxmlformats.org/officeDocument/2006/relationships/hyperlink" Target="https://pubmed.ncbi.nlm.nih.gov/30274648/"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hyperlink" Target="https://www.who.int/publications/m/item/WHO-UCN-MSD-MHE-2024.01" TargetMode="External"/><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hyperlink" Target="https://www.nhsgrampian.org/about-us/planforthefuture/what-we-intend-to-do/places/examples-of-whats-good-in-grampian/5-year-health-equity-plan-2024-29/" TargetMode="External"/><Relationship Id="rId81" Type="http://schemas.openxmlformats.org/officeDocument/2006/relationships/hyperlink" Target="https://scotland.shinyapps.io/ScotPHO_profiles_tool/" TargetMode="External"/><Relationship Id="rId86" Type="http://schemas.openxmlformats.org/officeDocument/2006/relationships/hyperlink" Target="https://scotland.shinyapps.io/phs-health-in-the-early-years-in-scotland/" TargetMode="External"/><Relationship Id="rId4" Type="http://schemas.openxmlformats.org/officeDocument/2006/relationships/settings" Target="settings.xml"/><Relationship Id="rId9" Type="http://schemas.openxmlformats.org/officeDocument/2006/relationships/image" Target="media/image2.png"/><Relationship Id="Rf967654820134c59" Type="http://schemas.microsoft.com/office/2016/09/relationships/commentsIds" Target="commentsIds.xml"/></Relationships>
</file>

<file path=word/_rels/footnotes.xml.rels><?xml version="1.0" encoding="UTF-8" standalone="yes"?>
<Relationships xmlns="http://schemas.openxmlformats.org/package/2006/relationships"><Relationship Id="rId8" Type="http://schemas.openxmlformats.org/officeDocument/2006/relationships/hyperlink" Target="https://pubmed.ncbi.nlm.nih.gov/30274648/" TargetMode="External"/><Relationship Id="rId3" Type="http://schemas.openxmlformats.org/officeDocument/2006/relationships/hyperlink" Target="https://www.scotpho.org.uk/media/2178/sbod-forecasting-briefing-english-november2022.pdf" TargetMode="External"/><Relationship Id="rId7" Type="http://schemas.openxmlformats.org/officeDocument/2006/relationships/hyperlink" Target="https://www.mentallyhealthyschools.org.uk/resources/the-strengths-and-difficulties-questionnaire-sdq/" TargetMode="External"/><Relationship Id="rId2" Type="http://schemas.openxmlformats.org/officeDocument/2006/relationships/hyperlink" Target="https://www.nhsgrampian.org/about-us/planforthefuture/what-we-intend-to-do/places/examples-of-whats-good-in-grampian/5-year-health-equity-plan-2024-29/" TargetMode="External"/><Relationship Id="rId1" Type="http://schemas.openxmlformats.org/officeDocument/2006/relationships/hyperlink" Target="https://www.nrscotland.gov.uk/publications/life-expectancy-in-scotland-2021-2023/" TargetMode="External"/><Relationship Id="rId6" Type="http://schemas.openxmlformats.org/officeDocument/2006/relationships/hyperlink" Target="https://www.who.int/publications/m/item/WHO-UCN-MSD-MHE-2024.01" TargetMode="External"/><Relationship Id="rId5" Type="http://schemas.openxmlformats.org/officeDocument/2006/relationships/hyperlink" Target="https://scotland.shinyapps.io/ScotPHO_profiles_tool/" TargetMode="External"/><Relationship Id="rId10" Type="http://schemas.openxmlformats.org/officeDocument/2006/relationships/hyperlink" Target="https://www.gov.scot/publications/attainment-scotland-fund-evaluation-reporting-national-improvement-framework-attainment-health-wellbeing-measures-2024/documents/" TargetMode="External"/><Relationship Id="rId4" Type="http://schemas.openxmlformats.org/officeDocument/2006/relationships/hyperlink" Target="https://www.scotpho.org.uk/media/2631/2025-03-18-scottishburdenofdisease-chronicliverdisease.pdf" TargetMode="External"/><Relationship Id="rId9" Type="http://schemas.openxmlformats.org/officeDocument/2006/relationships/hyperlink" Target="https://scotland.shinyapps.io/phs-health-in-the-early-years-in-scotl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0610CF-5535-457B-884F-1D9565551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5359</Words>
  <Characters>30551</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NHS Grampian</Company>
  <LinksUpToDate>false</LinksUpToDate>
  <CharactersWithSpaces>35839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Slessor (NHS Grampian)</dc:creator>
  <cp:keywords/>
  <dc:description/>
  <cp:lastModifiedBy>Melanie Dolan (NHS Grampian)</cp:lastModifiedBy>
  <cp:revision>2</cp:revision>
  <cp:lastPrinted>2025-09-18T09:34:00Z</cp:lastPrinted>
  <dcterms:created xsi:type="dcterms:W3CDTF">2025-09-18T12:07:00Z</dcterms:created>
  <dcterms:modified xsi:type="dcterms:W3CDTF">2025-09-18T12:07:00Z</dcterms:modified>
</cp:coreProperties>
</file>