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657" w:rsidRPr="005F1657" w:rsidRDefault="00D56F1F" w:rsidP="005F1657">
      <w:pPr>
        <w:pStyle w:val="Heading3"/>
        <w:rPr>
          <w:rFonts w:ascii="Arial" w:hAnsi="Arial" w:cs="Arial"/>
          <w:b/>
          <w:sz w:val="24"/>
          <w:szCs w:val="24"/>
        </w:rPr>
      </w:pPr>
      <w:r w:rsidRPr="005F1657">
        <w:rPr>
          <w:rFonts w:ascii="Arial" w:hAnsi="Arial" w:cs="Arial"/>
          <w:b/>
          <w:sz w:val="24"/>
          <w:szCs w:val="24"/>
        </w:rPr>
        <w:t>Transmission Based Precautions (TBPs)</w:t>
      </w:r>
    </w:p>
    <w:p w:rsidR="00241972" w:rsidRPr="005F1657" w:rsidRDefault="00241972" w:rsidP="005F1657">
      <w:pPr>
        <w:rPr>
          <w:rFonts w:ascii="Arial" w:hAnsi="Arial" w:cs="Arial"/>
          <w:sz w:val="24"/>
          <w:szCs w:val="24"/>
        </w:rPr>
      </w:pPr>
      <w:r w:rsidRPr="005F1657">
        <w:rPr>
          <w:rFonts w:ascii="Arial" w:hAnsi="Arial" w:cs="Arial"/>
          <w:sz w:val="24"/>
          <w:szCs w:val="24"/>
        </w:rPr>
        <w:t xml:space="preserve">The updated </w:t>
      </w:r>
      <w:hyperlink r:id="rId7" w:history="1">
        <w:r w:rsidRPr="005F1657">
          <w:rPr>
            <w:rStyle w:val="Hyperlink"/>
            <w:rFonts w:ascii="Arial" w:hAnsi="Arial" w:cs="Arial"/>
            <w:sz w:val="24"/>
            <w:szCs w:val="24"/>
          </w:rPr>
          <w:t>Transmission-Based Precautions (TBP)</w:t>
        </w:r>
      </w:hyperlink>
      <w:r w:rsidRPr="005F1657">
        <w:rPr>
          <w:rFonts w:ascii="Arial" w:hAnsi="Arial" w:cs="Arial"/>
          <w:sz w:val="24"/>
          <w:szCs w:val="24"/>
        </w:rPr>
        <w:t xml:space="preserve"> guidance has now been published within the </w:t>
      </w:r>
      <w:hyperlink r:id="rId8" w:history="1">
        <w:r w:rsidRPr="005F1657">
          <w:rPr>
            <w:rStyle w:val="Hyperlink"/>
            <w:rFonts w:ascii="Arial" w:hAnsi="Arial" w:cs="Arial"/>
            <w:sz w:val="24"/>
            <w:szCs w:val="24"/>
          </w:rPr>
          <w:t>Care Home Infection Prevention and Control Manual (CHIPCM).</w:t>
        </w:r>
      </w:hyperlink>
    </w:p>
    <w:p w:rsidR="00241972" w:rsidRPr="005F1657" w:rsidRDefault="00241972" w:rsidP="005F1657">
      <w:pPr>
        <w:rPr>
          <w:rFonts w:ascii="Arial" w:hAnsi="Arial" w:cs="Arial"/>
          <w:sz w:val="24"/>
          <w:szCs w:val="24"/>
        </w:rPr>
      </w:pPr>
      <w:r w:rsidRPr="005F1657">
        <w:rPr>
          <w:rFonts w:ascii="Arial" w:hAnsi="Arial" w:cs="Arial"/>
          <w:sz w:val="24"/>
          <w:szCs w:val="24"/>
        </w:rPr>
        <w:t xml:space="preserve">The guidance reflects the latest evidence and introduces updated terminology. The terms 'droplet' and 'airborne' transmission are no longer used and have been replaced with </w:t>
      </w:r>
      <w:r w:rsidRPr="005F1657">
        <w:rPr>
          <w:rFonts w:ascii="Arial" w:hAnsi="Arial" w:cs="Arial"/>
          <w:b/>
          <w:sz w:val="24"/>
          <w:szCs w:val="24"/>
        </w:rPr>
        <w:t>'Contact Transmission'</w:t>
      </w:r>
      <w:r w:rsidRPr="005F1657">
        <w:rPr>
          <w:rFonts w:ascii="Arial" w:hAnsi="Arial" w:cs="Arial"/>
          <w:sz w:val="24"/>
          <w:szCs w:val="24"/>
        </w:rPr>
        <w:t xml:space="preserve"> and </w:t>
      </w:r>
      <w:r w:rsidRPr="005F1657">
        <w:rPr>
          <w:rFonts w:ascii="Arial" w:hAnsi="Arial" w:cs="Arial"/>
          <w:b/>
          <w:sz w:val="24"/>
          <w:szCs w:val="24"/>
        </w:rPr>
        <w:t>'Air Transmission'</w:t>
      </w:r>
      <w:r w:rsidRPr="005F1657">
        <w:rPr>
          <w:rFonts w:ascii="Arial" w:hAnsi="Arial" w:cs="Arial"/>
          <w:sz w:val="24"/>
          <w:szCs w:val="24"/>
        </w:rPr>
        <w:t>. This change supports a more risk-based approach to assessing and managing infecti</w:t>
      </w:r>
      <w:r w:rsidRPr="005F1657">
        <w:rPr>
          <w:rFonts w:ascii="Arial" w:hAnsi="Arial" w:cs="Arial"/>
          <w:sz w:val="24"/>
          <w:szCs w:val="24"/>
        </w:rPr>
        <w:t>on risks in care home settings.</w:t>
      </w:r>
    </w:p>
    <w:p w:rsidR="00241972" w:rsidRPr="005F1657" w:rsidRDefault="00241972" w:rsidP="005F1657">
      <w:pPr>
        <w:rPr>
          <w:rFonts w:ascii="Arial" w:hAnsi="Arial" w:cs="Arial"/>
          <w:sz w:val="24"/>
          <w:szCs w:val="24"/>
        </w:rPr>
      </w:pPr>
      <w:r w:rsidRPr="005F1657">
        <w:rPr>
          <w:rFonts w:ascii="Arial" w:hAnsi="Arial" w:cs="Arial"/>
          <w:sz w:val="24"/>
          <w:szCs w:val="24"/>
        </w:rPr>
        <w:t>To support implementation, the followi</w:t>
      </w:r>
      <w:r w:rsidRPr="005F1657">
        <w:rPr>
          <w:rFonts w:ascii="Arial" w:hAnsi="Arial" w:cs="Arial"/>
          <w:sz w:val="24"/>
          <w:szCs w:val="24"/>
        </w:rPr>
        <w:t>ng resources are now available:</w:t>
      </w:r>
    </w:p>
    <w:p w:rsidR="00241972" w:rsidRPr="005F1657" w:rsidRDefault="00241972" w:rsidP="005F165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hyperlink r:id="rId9" w:history="1">
        <w:r w:rsidRPr="005F1657">
          <w:rPr>
            <w:rStyle w:val="Hyperlink"/>
            <w:rFonts w:ascii="Arial" w:hAnsi="Arial" w:cs="Arial"/>
            <w:sz w:val="24"/>
            <w:szCs w:val="24"/>
          </w:rPr>
          <w:t>What's Changed Guide</w:t>
        </w:r>
      </w:hyperlink>
      <w:r w:rsidRPr="005F1657">
        <w:rPr>
          <w:rFonts w:ascii="Arial" w:hAnsi="Arial" w:cs="Arial"/>
          <w:sz w:val="24"/>
          <w:szCs w:val="24"/>
        </w:rPr>
        <w:t xml:space="preserve"> – provides an overview of the key </w:t>
      </w:r>
      <w:r w:rsidR="005F1657" w:rsidRPr="005F1657">
        <w:rPr>
          <w:rFonts w:ascii="Arial" w:hAnsi="Arial" w:cs="Arial"/>
          <w:sz w:val="24"/>
          <w:szCs w:val="24"/>
        </w:rPr>
        <w:t xml:space="preserve">changes </w:t>
      </w:r>
      <w:r w:rsidRPr="005F1657">
        <w:rPr>
          <w:rFonts w:ascii="Arial" w:hAnsi="Arial" w:cs="Arial"/>
          <w:sz w:val="24"/>
          <w:szCs w:val="24"/>
        </w:rPr>
        <w:t>within the CHIPCM and includes links to the relevant sections.</w:t>
      </w:r>
    </w:p>
    <w:p w:rsidR="00241972" w:rsidRPr="005F1657" w:rsidRDefault="00241972" w:rsidP="005F165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hyperlink r:id="rId10" w:history="1">
        <w:r w:rsidRPr="005F1657">
          <w:rPr>
            <w:rStyle w:val="Hyperlink"/>
            <w:rFonts w:ascii="Arial" w:hAnsi="Arial" w:cs="Arial"/>
            <w:sz w:val="24"/>
            <w:szCs w:val="24"/>
          </w:rPr>
          <w:t>Frequently Asked Questions (FAQs)</w:t>
        </w:r>
      </w:hyperlink>
      <w:r w:rsidRPr="005F1657">
        <w:rPr>
          <w:rFonts w:ascii="Arial" w:hAnsi="Arial" w:cs="Arial"/>
          <w:sz w:val="24"/>
          <w:szCs w:val="24"/>
        </w:rPr>
        <w:t xml:space="preserve"> – answers common questions about the updated guidance.</w:t>
      </w:r>
    </w:p>
    <w:p w:rsidR="00055506" w:rsidRPr="005F1657" w:rsidRDefault="00241972" w:rsidP="005F165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hyperlink r:id="rId11" w:history="1">
        <w:r w:rsidRPr="005F1657">
          <w:rPr>
            <w:rStyle w:val="Hyperlink"/>
            <w:rFonts w:ascii="Arial" w:hAnsi="Arial" w:cs="Arial"/>
            <w:sz w:val="24"/>
            <w:szCs w:val="24"/>
          </w:rPr>
          <w:t>Updated TURAS Learn modules</w:t>
        </w:r>
      </w:hyperlink>
      <w:r w:rsidRPr="005F1657">
        <w:rPr>
          <w:rFonts w:ascii="Arial" w:hAnsi="Arial" w:cs="Arial"/>
          <w:sz w:val="24"/>
          <w:szCs w:val="24"/>
        </w:rPr>
        <w:t xml:space="preserve"> – including a new Transmission-Based Precautions module and updates to the Patient/Resident Placement and A</w:t>
      </w:r>
      <w:r w:rsidRPr="005F1657">
        <w:rPr>
          <w:rFonts w:ascii="Arial" w:hAnsi="Arial" w:cs="Arial"/>
          <w:sz w:val="24"/>
          <w:szCs w:val="24"/>
        </w:rPr>
        <w:t>ssessment for Infection module.</w:t>
      </w:r>
    </w:p>
    <w:p w:rsidR="005F1657" w:rsidRPr="005F1657" w:rsidRDefault="005F1657" w:rsidP="005F1657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hyperlink r:id="rId12" w:history="1">
        <w:r w:rsidRPr="005F1657">
          <w:rPr>
            <w:rStyle w:val="Hyperlink"/>
            <w:rFonts w:ascii="Arial" w:hAnsi="Arial" w:cs="Arial"/>
            <w:sz w:val="24"/>
            <w:szCs w:val="24"/>
          </w:rPr>
          <w:t xml:space="preserve"> Powerpoint slideset </w:t>
        </w:r>
      </w:hyperlink>
      <w:r w:rsidRPr="005F1657">
        <w:rPr>
          <w:rFonts w:ascii="Arial" w:hAnsi="Arial" w:cs="Arial"/>
          <w:sz w:val="24"/>
          <w:szCs w:val="24"/>
        </w:rPr>
        <w:t xml:space="preserve">– recorded webinar explaining the changes </w:t>
      </w:r>
    </w:p>
    <w:p w:rsidR="00055506" w:rsidRPr="005F1657" w:rsidRDefault="00D56F1F" w:rsidP="005F1657">
      <w:pPr>
        <w:rPr>
          <w:rFonts w:ascii="Arial" w:hAnsi="Arial" w:cs="Arial"/>
          <w:b/>
          <w:sz w:val="24"/>
          <w:szCs w:val="24"/>
        </w:rPr>
      </w:pPr>
      <w:r w:rsidRPr="005F1657">
        <w:rPr>
          <w:rFonts w:ascii="Arial" w:hAnsi="Arial" w:cs="Arial"/>
          <w:b/>
          <w:sz w:val="24"/>
          <w:szCs w:val="24"/>
        </w:rPr>
        <w:t xml:space="preserve">What </w:t>
      </w:r>
      <w:r w:rsidR="009F23B5" w:rsidRPr="005F1657">
        <w:rPr>
          <w:rFonts w:ascii="Arial" w:hAnsi="Arial" w:cs="Arial"/>
          <w:b/>
          <w:sz w:val="24"/>
          <w:szCs w:val="24"/>
        </w:rPr>
        <w:t>does this mean for you?</w:t>
      </w:r>
    </w:p>
    <w:p w:rsidR="005F1657" w:rsidRDefault="00D56F1F" w:rsidP="005F1657">
      <w:pPr>
        <w:rPr>
          <w:rFonts w:ascii="Arial" w:hAnsi="Arial" w:cs="Arial"/>
          <w:sz w:val="24"/>
          <w:szCs w:val="24"/>
        </w:rPr>
      </w:pPr>
      <w:r w:rsidRPr="005F1657">
        <w:rPr>
          <w:rFonts w:ascii="Arial" w:hAnsi="Arial" w:cs="Arial"/>
          <w:sz w:val="24"/>
          <w:szCs w:val="24"/>
        </w:rPr>
        <w:t xml:space="preserve">The main change </w:t>
      </w:r>
      <w:r w:rsidR="009F23B5" w:rsidRPr="005F1657">
        <w:rPr>
          <w:rFonts w:ascii="Arial" w:hAnsi="Arial" w:cs="Arial"/>
          <w:sz w:val="24"/>
          <w:szCs w:val="24"/>
        </w:rPr>
        <w:t>i</w:t>
      </w:r>
      <w:r w:rsidRPr="005F1657">
        <w:rPr>
          <w:rFonts w:ascii="Arial" w:hAnsi="Arial" w:cs="Arial"/>
          <w:sz w:val="24"/>
          <w:szCs w:val="24"/>
        </w:rPr>
        <w:t>s that the guid</w:t>
      </w:r>
      <w:r w:rsidR="00055506" w:rsidRPr="005F1657">
        <w:rPr>
          <w:rFonts w:ascii="Arial" w:hAnsi="Arial" w:cs="Arial"/>
          <w:sz w:val="24"/>
          <w:szCs w:val="24"/>
        </w:rPr>
        <w:t xml:space="preserve">ance </w:t>
      </w:r>
      <w:r w:rsidRPr="005F1657">
        <w:rPr>
          <w:rFonts w:ascii="Arial" w:hAnsi="Arial" w:cs="Arial"/>
          <w:sz w:val="24"/>
          <w:szCs w:val="24"/>
        </w:rPr>
        <w:t xml:space="preserve">helps you choose the right level of respiratory protection based on the infection and level of risk. </w:t>
      </w:r>
    </w:p>
    <w:p w:rsidR="00D56F1F" w:rsidRPr="005F1657" w:rsidRDefault="009F23B5" w:rsidP="005F1657">
      <w:pPr>
        <w:rPr>
          <w:rFonts w:ascii="Arial" w:hAnsi="Arial" w:cs="Arial"/>
          <w:b/>
          <w:sz w:val="24"/>
          <w:szCs w:val="24"/>
        </w:rPr>
      </w:pPr>
      <w:r w:rsidRPr="005F1657">
        <w:rPr>
          <w:rFonts w:ascii="Arial" w:hAnsi="Arial" w:cs="Arial"/>
          <w:sz w:val="24"/>
          <w:szCs w:val="24"/>
        </w:rPr>
        <w:t>These have been categorised into R1, R2, and R3. Appendix 11 explains which category</w:t>
      </w:r>
      <w:r w:rsidR="00055506" w:rsidRPr="005F1657">
        <w:rPr>
          <w:rFonts w:ascii="Arial" w:hAnsi="Arial" w:cs="Arial"/>
          <w:sz w:val="24"/>
          <w:szCs w:val="24"/>
        </w:rPr>
        <w:t xml:space="preserve"> the</w:t>
      </w:r>
      <w:r w:rsidRPr="005F1657">
        <w:rPr>
          <w:rFonts w:ascii="Arial" w:hAnsi="Arial" w:cs="Arial"/>
          <w:sz w:val="24"/>
          <w:szCs w:val="24"/>
        </w:rPr>
        <w:t xml:space="preserve"> infection falls into </w:t>
      </w:r>
      <w:r w:rsidR="00055506" w:rsidRPr="005F1657">
        <w:rPr>
          <w:rFonts w:ascii="Arial" w:hAnsi="Arial" w:cs="Arial"/>
          <w:sz w:val="24"/>
          <w:szCs w:val="24"/>
        </w:rPr>
        <w:t xml:space="preserve">and </w:t>
      </w:r>
      <w:r w:rsidRPr="005F1657">
        <w:rPr>
          <w:rFonts w:ascii="Arial" w:hAnsi="Arial" w:cs="Arial"/>
          <w:sz w:val="24"/>
          <w:szCs w:val="24"/>
        </w:rPr>
        <w:t xml:space="preserve">what respiratory protection is required. </w:t>
      </w:r>
    </w:p>
    <w:p w:rsidR="00D56F1F" w:rsidRPr="005F1657" w:rsidRDefault="005F1657" w:rsidP="005F1657">
      <w:pPr>
        <w:rPr>
          <w:rFonts w:ascii="Arial" w:hAnsi="Arial" w:cs="Arial"/>
          <w:b/>
          <w:sz w:val="24"/>
          <w:szCs w:val="24"/>
        </w:rPr>
      </w:pPr>
      <w:r w:rsidRPr="005F1657">
        <w:rPr>
          <w:rFonts w:ascii="Arial" w:hAnsi="Arial" w:cs="Arial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B4A839E" wp14:editId="44A7F015">
            <wp:simplePos x="0" y="0"/>
            <wp:positionH relativeFrom="column">
              <wp:posOffset>2593340</wp:posOffset>
            </wp:positionH>
            <wp:positionV relativeFrom="paragraph">
              <wp:posOffset>-3175</wp:posOffset>
            </wp:positionV>
            <wp:extent cx="3302000" cy="3200400"/>
            <wp:effectExtent l="0" t="0" r="0" b="0"/>
            <wp:wrapThrough wrapText="bothSides">
              <wp:wrapPolygon edited="0">
                <wp:start x="0" y="0"/>
                <wp:lineTo x="0" y="21471"/>
                <wp:lineTo x="21434" y="21471"/>
                <wp:lineTo x="21434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0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1972" w:rsidRPr="005F1657">
        <w:rPr>
          <w:rFonts w:ascii="Arial" w:hAnsi="Arial" w:cs="Arial"/>
          <w:b/>
          <w:sz w:val="24"/>
          <w:szCs w:val="24"/>
        </w:rPr>
        <w:t>Example- r</w:t>
      </w:r>
      <w:r w:rsidR="00055506" w:rsidRPr="005F1657">
        <w:rPr>
          <w:rFonts w:ascii="Arial" w:hAnsi="Arial" w:cs="Arial"/>
          <w:b/>
          <w:sz w:val="24"/>
          <w:szCs w:val="24"/>
        </w:rPr>
        <w:t>esident</w:t>
      </w:r>
      <w:r w:rsidR="00D56F1F" w:rsidRPr="005F1657">
        <w:rPr>
          <w:rFonts w:ascii="Arial" w:hAnsi="Arial" w:cs="Arial"/>
          <w:b/>
          <w:sz w:val="24"/>
          <w:szCs w:val="24"/>
        </w:rPr>
        <w:t xml:space="preserve"> has respiratory symptoms-what mask do I wear?</w:t>
      </w:r>
    </w:p>
    <w:p w:rsidR="00D56F1F" w:rsidRPr="005F1657" w:rsidRDefault="00D56F1F" w:rsidP="005F1657">
      <w:pPr>
        <w:rPr>
          <w:rFonts w:ascii="Arial" w:hAnsi="Arial" w:cs="Arial"/>
          <w:sz w:val="24"/>
          <w:szCs w:val="24"/>
        </w:rPr>
      </w:pPr>
      <w:r w:rsidRPr="005F1657">
        <w:rPr>
          <w:rFonts w:ascii="Arial" w:hAnsi="Arial" w:cs="Arial"/>
          <w:sz w:val="24"/>
          <w:szCs w:val="24"/>
        </w:rPr>
        <w:t xml:space="preserve">Residents </w:t>
      </w:r>
      <w:r w:rsidR="00055506" w:rsidRPr="005F1657">
        <w:rPr>
          <w:rFonts w:ascii="Arial" w:hAnsi="Arial" w:cs="Arial"/>
          <w:sz w:val="24"/>
          <w:szCs w:val="24"/>
        </w:rPr>
        <w:t>with</w:t>
      </w:r>
      <w:r w:rsidR="009F23B5" w:rsidRPr="005F1657">
        <w:rPr>
          <w:rFonts w:ascii="Arial" w:hAnsi="Arial" w:cs="Arial"/>
          <w:sz w:val="24"/>
          <w:szCs w:val="24"/>
        </w:rPr>
        <w:t xml:space="preserve"> new respiratory</w:t>
      </w:r>
      <w:r w:rsidRPr="005F1657">
        <w:rPr>
          <w:rFonts w:ascii="Arial" w:hAnsi="Arial" w:cs="Arial"/>
          <w:sz w:val="24"/>
          <w:szCs w:val="24"/>
        </w:rPr>
        <w:t xml:space="preserve"> symptoms but no in</w:t>
      </w:r>
      <w:r w:rsidR="00055506" w:rsidRPr="005F1657">
        <w:rPr>
          <w:rFonts w:ascii="Arial" w:hAnsi="Arial" w:cs="Arial"/>
          <w:sz w:val="24"/>
          <w:szCs w:val="24"/>
        </w:rPr>
        <w:t>fection has been confirmed yet</w:t>
      </w:r>
      <w:r w:rsidR="005F1657" w:rsidRPr="005F1657">
        <w:rPr>
          <w:rFonts w:ascii="Arial" w:hAnsi="Arial" w:cs="Arial"/>
          <w:sz w:val="24"/>
          <w:szCs w:val="24"/>
        </w:rPr>
        <w:t xml:space="preserve">- </w:t>
      </w:r>
      <w:r w:rsidRPr="005F1657">
        <w:rPr>
          <w:rFonts w:ascii="Arial" w:hAnsi="Arial" w:cs="Arial"/>
          <w:sz w:val="24"/>
          <w:szCs w:val="24"/>
        </w:rPr>
        <w:t>Wear a fluid-</w:t>
      </w:r>
      <w:r w:rsidR="009F23B5" w:rsidRPr="005F1657">
        <w:rPr>
          <w:rFonts w:ascii="Arial" w:hAnsi="Arial" w:cs="Arial"/>
          <w:sz w:val="24"/>
          <w:szCs w:val="24"/>
        </w:rPr>
        <w:t>resistant</w:t>
      </w:r>
      <w:r w:rsidRPr="005F1657">
        <w:rPr>
          <w:rFonts w:ascii="Arial" w:hAnsi="Arial" w:cs="Arial"/>
          <w:sz w:val="24"/>
          <w:szCs w:val="24"/>
        </w:rPr>
        <w:t xml:space="preserve"> surgical mask (FRSM) while providing care.</w:t>
      </w:r>
      <w:r w:rsidR="00055506" w:rsidRPr="005F1657">
        <w:rPr>
          <w:rFonts w:ascii="Arial" w:hAnsi="Arial" w:cs="Arial"/>
          <w:sz w:val="24"/>
          <w:szCs w:val="24"/>
        </w:rPr>
        <w:t xml:space="preserve"> </w:t>
      </w:r>
      <w:hyperlink r:id="rId14" w:history="1">
        <w:r w:rsidR="00055506" w:rsidRPr="005F1657">
          <w:rPr>
            <w:rStyle w:val="Hyperlink"/>
            <w:rFonts w:ascii="Arial" w:hAnsi="Arial" w:cs="Arial"/>
            <w:sz w:val="24"/>
            <w:szCs w:val="24"/>
          </w:rPr>
          <w:t xml:space="preserve"> Respiratory Symptoms Screening</w:t>
        </w:r>
      </w:hyperlink>
    </w:p>
    <w:p w:rsidR="005F1657" w:rsidRDefault="005F1657" w:rsidP="005F1657">
      <w:pPr>
        <w:rPr>
          <w:rFonts w:ascii="Arial" w:hAnsi="Arial" w:cs="Arial"/>
          <w:sz w:val="24"/>
          <w:szCs w:val="24"/>
        </w:rPr>
      </w:pPr>
    </w:p>
    <w:p w:rsidR="005F1657" w:rsidRDefault="005F1657" w:rsidP="005F1657">
      <w:pPr>
        <w:rPr>
          <w:rFonts w:ascii="Arial" w:hAnsi="Arial" w:cs="Arial"/>
          <w:sz w:val="24"/>
          <w:szCs w:val="24"/>
        </w:rPr>
      </w:pPr>
    </w:p>
    <w:p w:rsidR="005F1657" w:rsidRDefault="005F1657" w:rsidP="005F1657">
      <w:pPr>
        <w:rPr>
          <w:rFonts w:ascii="Arial" w:hAnsi="Arial" w:cs="Arial"/>
          <w:sz w:val="24"/>
          <w:szCs w:val="24"/>
        </w:rPr>
      </w:pPr>
    </w:p>
    <w:p w:rsidR="005F1657" w:rsidRDefault="005F1657" w:rsidP="005F1657">
      <w:pPr>
        <w:rPr>
          <w:rFonts w:ascii="Arial" w:hAnsi="Arial" w:cs="Arial"/>
          <w:sz w:val="24"/>
          <w:szCs w:val="24"/>
        </w:rPr>
      </w:pPr>
    </w:p>
    <w:p w:rsidR="005F1657" w:rsidRDefault="005F1657" w:rsidP="005F1657">
      <w:pPr>
        <w:rPr>
          <w:rFonts w:ascii="Arial" w:hAnsi="Arial" w:cs="Arial"/>
          <w:sz w:val="24"/>
          <w:szCs w:val="24"/>
        </w:rPr>
      </w:pPr>
    </w:p>
    <w:p w:rsidR="005F1657" w:rsidRDefault="00D56F1F" w:rsidP="005F1657">
      <w:pPr>
        <w:rPr>
          <w:rFonts w:ascii="Arial" w:hAnsi="Arial" w:cs="Arial"/>
          <w:sz w:val="24"/>
          <w:szCs w:val="24"/>
        </w:rPr>
      </w:pPr>
      <w:r w:rsidRPr="005F1657">
        <w:rPr>
          <w:rFonts w:ascii="Arial" w:hAnsi="Arial" w:cs="Arial"/>
          <w:sz w:val="24"/>
          <w:szCs w:val="24"/>
        </w:rPr>
        <w:t xml:space="preserve">Infection </w:t>
      </w:r>
      <w:r w:rsidR="009F23B5" w:rsidRPr="005F1657">
        <w:rPr>
          <w:rFonts w:ascii="Arial" w:hAnsi="Arial" w:cs="Arial"/>
          <w:sz w:val="24"/>
          <w:szCs w:val="24"/>
        </w:rPr>
        <w:t>is suspected or confirmed</w:t>
      </w:r>
      <w:r w:rsidR="005F1657">
        <w:rPr>
          <w:rFonts w:ascii="Arial" w:hAnsi="Arial" w:cs="Arial"/>
          <w:sz w:val="24"/>
          <w:szCs w:val="24"/>
        </w:rPr>
        <w:t>?</w:t>
      </w:r>
    </w:p>
    <w:p w:rsidR="005F1657" w:rsidRPr="005F1657" w:rsidRDefault="005F1657" w:rsidP="005F1657">
      <w:pPr>
        <w:rPr>
          <w:rFonts w:ascii="Arial" w:hAnsi="Arial" w:cs="Arial"/>
          <w:sz w:val="24"/>
          <w:szCs w:val="24"/>
        </w:rPr>
      </w:pPr>
      <w:r w:rsidRPr="005F1657">
        <w:rPr>
          <w:rFonts w:ascii="Arial" w:hAnsi="Arial" w:cs="Arial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3B871420" wp14:editId="481BF694">
            <wp:simplePos x="0" y="0"/>
            <wp:positionH relativeFrom="margin">
              <wp:align>left</wp:align>
            </wp:positionH>
            <wp:positionV relativeFrom="paragraph">
              <wp:posOffset>309453</wp:posOffset>
            </wp:positionV>
            <wp:extent cx="5663565" cy="2248678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3565" cy="22486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F1F" w:rsidRPr="005F1657">
        <w:rPr>
          <w:rFonts w:ascii="Arial" w:hAnsi="Arial" w:cs="Arial"/>
          <w:sz w:val="24"/>
          <w:szCs w:val="24"/>
        </w:rPr>
        <w:t xml:space="preserve">Check </w:t>
      </w:r>
      <w:r w:rsidR="009F23B5" w:rsidRPr="005F1657">
        <w:rPr>
          <w:rFonts w:ascii="Arial" w:hAnsi="Arial" w:cs="Arial"/>
          <w:sz w:val="24"/>
          <w:szCs w:val="24"/>
        </w:rPr>
        <w:t>the TBP</w:t>
      </w:r>
      <w:r w:rsidR="00D56F1F" w:rsidRPr="005F1657">
        <w:rPr>
          <w:rFonts w:ascii="Arial" w:hAnsi="Arial" w:cs="Arial"/>
          <w:sz w:val="24"/>
          <w:szCs w:val="24"/>
        </w:rPr>
        <w:t xml:space="preserve"> guidance- </w:t>
      </w:r>
      <w:hyperlink r:id="rId16" w:history="1">
        <w:r w:rsidR="00D56F1F" w:rsidRPr="005F1657">
          <w:rPr>
            <w:rStyle w:val="Hyperlink"/>
            <w:rFonts w:ascii="Arial" w:hAnsi="Arial" w:cs="Arial"/>
            <w:sz w:val="24"/>
            <w:szCs w:val="24"/>
          </w:rPr>
          <w:t>append</w:t>
        </w:r>
        <w:r w:rsidR="00D56F1F" w:rsidRPr="005F1657">
          <w:rPr>
            <w:rStyle w:val="Hyperlink"/>
            <w:rFonts w:ascii="Arial" w:hAnsi="Arial" w:cs="Arial"/>
            <w:sz w:val="24"/>
            <w:szCs w:val="24"/>
          </w:rPr>
          <w:t>ix 11</w:t>
        </w:r>
      </w:hyperlink>
      <w:r w:rsidR="00D56F1F" w:rsidRPr="005F1657">
        <w:rPr>
          <w:rFonts w:ascii="Arial" w:hAnsi="Arial" w:cs="Arial"/>
          <w:sz w:val="24"/>
          <w:szCs w:val="24"/>
        </w:rPr>
        <w:t xml:space="preserve"> to see whether the infection is R1</w:t>
      </w:r>
      <w:r w:rsidR="009F23B5" w:rsidRPr="005F1657">
        <w:rPr>
          <w:rFonts w:ascii="Arial" w:hAnsi="Arial" w:cs="Arial"/>
          <w:sz w:val="24"/>
          <w:szCs w:val="24"/>
        </w:rPr>
        <w:t>, R2</w:t>
      </w:r>
      <w:r w:rsidR="00055506" w:rsidRPr="005F1657">
        <w:rPr>
          <w:rFonts w:ascii="Arial" w:hAnsi="Arial" w:cs="Arial"/>
          <w:sz w:val="24"/>
          <w:szCs w:val="24"/>
        </w:rPr>
        <w:t>, or</w:t>
      </w:r>
      <w:r w:rsidR="00D56F1F" w:rsidRPr="005F1657">
        <w:rPr>
          <w:rFonts w:ascii="Arial" w:hAnsi="Arial" w:cs="Arial"/>
          <w:sz w:val="24"/>
          <w:szCs w:val="24"/>
        </w:rPr>
        <w:t xml:space="preserve"> R3. </w:t>
      </w:r>
    </w:p>
    <w:p w:rsidR="00D56F1F" w:rsidRPr="005F1657" w:rsidRDefault="00D56F1F" w:rsidP="005F1657">
      <w:pPr>
        <w:rPr>
          <w:rFonts w:ascii="Arial" w:hAnsi="Arial" w:cs="Arial"/>
          <w:b/>
          <w:sz w:val="24"/>
          <w:szCs w:val="24"/>
        </w:rPr>
      </w:pPr>
      <w:r w:rsidRPr="005F1657">
        <w:rPr>
          <w:rFonts w:ascii="Arial" w:hAnsi="Arial" w:cs="Arial"/>
          <w:b/>
          <w:sz w:val="24"/>
          <w:szCs w:val="24"/>
        </w:rPr>
        <w:t xml:space="preserve">Remember </w:t>
      </w:r>
    </w:p>
    <w:p w:rsidR="009F23B5" w:rsidRPr="005F1657" w:rsidRDefault="00D56F1F" w:rsidP="005F1657">
      <w:pPr>
        <w:rPr>
          <w:rFonts w:ascii="Arial" w:hAnsi="Arial" w:cs="Arial"/>
          <w:sz w:val="24"/>
          <w:szCs w:val="24"/>
        </w:rPr>
      </w:pPr>
      <w:r w:rsidRPr="005F1657">
        <w:rPr>
          <w:rFonts w:ascii="Arial" w:hAnsi="Arial" w:cs="Arial"/>
          <w:sz w:val="24"/>
          <w:szCs w:val="24"/>
        </w:rPr>
        <w:t xml:space="preserve">Mask should be worn before entering the </w:t>
      </w:r>
      <w:r w:rsidR="009F23B5" w:rsidRPr="005F1657">
        <w:rPr>
          <w:rFonts w:ascii="Arial" w:hAnsi="Arial" w:cs="Arial"/>
          <w:sz w:val="24"/>
          <w:szCs w:val="24"/>
        </w:rPr>
        <w:t>resident’s</w:t>
      </w:r>
      <w:r w:rsidRPr="005F1657">
        <w:rPr>
          <w:rFonts w:ascii="Arial" w:hAnsi="Arial" w:cs="Arial"/>
          <w:sz w:val="24"/>
          <w:szCs w:val="24"/>
        </w:rPr>
        <w:t xml:space="preserve"> room or care area</w:t>
      </w:r>
      <w:r w:rsidR="009F23B5" w:rsidRPr="005F1657">
        <w:rPr>
          <w:rFonts w:ascii="Arial" w:hAnsi="Arial" w:cs="Arial"/>
          <w:sz w:val="24"/>
          <w:szCs w:val="24"/>
        </w:rPr>
        <w:t>.</w:t>
      </w:r>
    </w:p>
    <w:p w:rsidR="009F23B5" w:rsidRPr="005F1657" w:rsidRDefault="009F23B5" w:rsidP="005F1657">
      <w:pPr>
        <w:rPr>
          <w:rFonts w:ascii="Arial" w:hAnsi="Arial" w:cs="Arial"/>
          <w:sz w:val="24"/>
          <w:szCs w:val="24"/>
        </w:rPr>
      </w:pPr>
      <w:r w:rsidRPr="005F1657">
        <w:rPr>
          <w:rFonts w:ascii="Arial" w:hAnsi="Arial" w:cs="Arial"/>
          <w:sz w:val="24"/>
          <w:szCs w:val="24"/>
        </w:rPr>
        <w:t>Not sure? Don’t guess, check the</w:t>
      </w:r>
      <w:r w:rsidR="005F1657">
        <w:rPr>
          <w:rFonts w:ascii="Arial" w:hAnsi="Arial" w:cs="Arial"/>
          <w:sz w:val="24"/>
          <w:szCs w:val="24"/>
        </w:rPr>
        <w:t xml:space="preserve"> </w:t>
      </w:r>
      <w:r w:rsidRPr="005F1657">
        <w:rPr>
          <w:rFonts w:ascii="Arial" w:hAnsi="Arial" w:cs="Arial"/>
          <w:sz w:val="24"/>
          <w:szCs w:val="24"/>
        </w:rPr>
        <w:t xml:space="preserve"> guidance or call HPT</w:t>
      </w:r>
      <w:r w:rsidR="005F1657">
        <w:rPr>
          <w:rFonts w:ascii="Arial" w:hAnsi="Arial" w:cs="Arial"/>
          <w:sz w:val="24"/>
          <w:szCs w:val="24"/>
        </w:rPr>
        <w:t xml:space="preserve"> </w:t>
      </w:r>
    </w:p>
    <w:p w:rsidR="009F23B5" w:rsidRPr="005F1657" w:rsidRDefault="009F23B5" w:rsidP="005F1657">
      <w:pPr>
        <w:rPr>
          <w:rFonts w:ascii="Arial" w:hAnsi="Arial" w:cs="Arial"/>
          <w:sz w:val="24"/>
          <w:szCs w:val="24"/>
        </w:rPr>
      </w:pPr>
    </w:p>
    <w:p w:rsidR="00D56F1F" w:rsidRPr="005F1657" w:rsidRDefault="00D56F1F" w:rsidP="005F1657">
      <w:pPr>
        <w:rPr>
          <w:sz w:val="24"/>
          <w:szCs w:val="24"/>
        </w:rPr>
      </w:pPr>
      <w:bookmarkStart w:id="0" w:name="_GoBack"/>
      <w:bookmarkEnd w:id="0"/>
    </w:p>
    <w:sectPr w:rsidR="00D56F1F" w:rsidRPr="005F1657" w:rsidSect="00D56F1F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pgBorders w:offsetFrom="page">
        <w:top w:val="single" w:sz="18" w:space="24" w:color="2E74B5" w:themeColor="accent1" w:themeShade="BF"/>
        <w:left w:val="single" w:sz="18" w:space="24" w:color="2E74B5" w:themeColor="accent1" w:themeShade="BF"/>
        <w:bottom w:val="single" w:sz="18" w:space="24" w:color="2E74B5" w:themeColor="accent1" w:themeShade="BF"/>
        <w:right w:val="single" w:sz="18" w:space="24" w:color="2E74B5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506" w:rsidRDefault="00055506" w:rsidP="00055506">
      <w:pPr>
        <w:spacing w:before="0" w:after="0" w:line="240" w:lineRule="auto"/>
      </w:pPr>
      <w:r>
        <w:separator/>
      </w:r>
    </w:p>
  </w:endnote>
  <w:endnote w:type="continuationSeparator" w:id="0">
    <w:p w:rsidR="00055506" w:rsidRDefault="00055506" w:rsidP="0005550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296642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5F1657" w:rsidRDefault="005F165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055506" w:rsidRDefault="000555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506" w:rsidRDefault="00055506" w:rsidP="00055506">
      <w:pPr>
        <w:spacing w:before="0" w:after="0" w:line="240" w:lineRule="auto"/>
      </w:pPr>
      <w:r>
        <w:separator/>
      </w:r>
    </w:p>
  </w:footnote>
  <w:footnote w:type="continuationSeparator" w:id="0">
    <w:p w:rsidR="00055506" w:rsidRDefault="00055506" w:rsidP="0005550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506" w:rsidRDefault="00055506">
    <w:pPr>
      <w:spacing w:line="264" w:lineRule="auto"/>
    </w:pPr>
    <w:r>
      <w:rPr>
        <w:noProof/>
        <w:color w:val="000000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FD8F9F2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>Chapter 2- Transmission Based Precautions 2026</w:t>
    </w:r>
  </w:p>
  <w:p w:rsidR="00055506" w:rsidRDefault="000555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0124B"/>
    <w:multiLevelType w:val="hybridMultilevel"/>
    <w:tmpl w:val="0358B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E25B9"/>
    <w:multiLevelType w:val="hybridMultilevel"/>
    <w:tmpl w:val="CD444A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A55F9"/>
    <w:multiLevelType w:val="hybridMultilevel"/>
    <w:tmpl w:val="18A82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E09EC"/>
    <w:multiLevelType w:val="hybridMultilevel"/>
    <w:tmpl w:val="B9882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04F67"/>
    <w:multiLevelType w:val="hybridMultilevel"/>
    <w:tmpl w:val="3C48FA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D7986"/>
    <w:multiLevelType w:val="hybridMultilevel"/>
    <w:tmpl w:val="C7661A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3368B1"/>
    <w:multiLevelType w:val="hybridMultilevel"/>
    <w:tmpl w:val="EBD4B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E041B"/>
    <w:multiLevelType w:val="hybridMultilevel"/>
    <w:tmpl w:val="42BA6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40945"/>
    <w:multiLevelType w:val="hybridMultilevel"/>
    <w:tmpl w:val="A1D29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8"/>
  </w:num>
  <w:num w:numId="6">
    <w:abstractNumId w:val="0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F1F"/>
    <w:rsid w:val="00055506"/>
    <w:rsid w:val="00241972"/>
    <w:rsid w:val="0055568B"/>
    <w:rsid w:val="005F1657"/>
    <w:rsid w:val="009F23B5"/>
    <w:rsid w:val="00D5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8A68BC31-E79D-4437-B176-F0039DB10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6F1F"/>
  </w:style>
  <w:style w:type="paragraph" w:styleId="Heading1">
    <w:name w:val="heading 1"/>
    <w:basedOn w:val="Normal"/>
    <w:next w:val="Normal"/>
    <w:link w:val="Heading1Char"/>
    <w:uiPriority w:val="9"/>
    <w:qFormat/>
    <w:rsid w:val="00D56F1F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6F1F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6F1F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56F1F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F1F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F1F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F1F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F1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F1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F1F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D56F1F"/>
    <w:rPr>
      <w:caps/>
      <w:spacing w:val="15"/>
      <w:shd w:val="clear" w:color="auto" w:fill="DEEAF6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D56F1F"/>
    <w:rPr>
      <w:caps/>
      <w:color w:val="1F4D7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D56F1F"/>
    <w:rPr>
      <w:caps/>
      <w:color w:val="2E74B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F1F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F1F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F1F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F1F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F1F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56F1F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56F1F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56F1F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F1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D56F1F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D56F1F"/>
    <w:rPr>
      <w:b/>
      <w:bCs/>
    </w:rPr>
  </w:style>
  <w:style w:type="character" w:styleId="Emphasis">
    <w:name w:val="Emphasis"/>
    <w:uiPriority w:val="20"/>
    <w:qFormat/>
    <w:rsid w:val="00D56F1F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D56F1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56F1F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56F1F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F1F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F1F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D56F1F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D56F1F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D56F1F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D56F1F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D56F1F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56F1F"/>
    <w:pPr>
      <w:outlineLvl w:val="9"/>
    </w:pPr>
  </w:style>
  <w:style w:type="paragraph" w:styleId="ListParagraph">
    <w:name w:val="List Paragraph"/>
    <w:basedOn w:val="Normal"/>
    <w:uiPriority w:val="34"/>
    <w:qFormat/>
    <w:rsid w:val="00D56F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6F1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550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506"/>
  </w:style>
  <w:style w:type="paragraph" w:styleId="Footer">
    <w:name w:val="footer"/>
    <w:basedOn w:val="Normal"/>
    <w:link w:val="FooterChar"/>
    <w:uiPriority w:val="99"/>
    <w:unhideWhenUsed/>
    <w:rsid w:val="0005550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506"/>
  </w:style>
  <w:style w:type="character" w:styleId="FollowedHyperlink">
    <w:name w:val="FollowedHyperlink"/>
    <w:basedOn w:val="DefaultParagraphFont"/>
    <w:uiPriority w:val="99"/>
    <w:semiHidden/>
    <w:unhideWhenUsed/>
    <w:rsid w:val="0024197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65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6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4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7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3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3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75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115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657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044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580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9106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8016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660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38232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8517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30407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9039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37573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159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1076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441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481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6248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289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5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35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8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93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349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51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926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35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56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660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495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809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5394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781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615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3285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3125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819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2842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4321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22498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7956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2125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80081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265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484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061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140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6535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98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21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839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449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2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694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7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33720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90167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0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93253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36775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7323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pcm.hps.scot.nhs.uk/care-home-infection-prevention-and-control-manual-ch-ipcm/" TargetMode="Externa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nipcm.hps.scot.nhs.uk/chapter-2-transmission-based-precautions-tbps/" TargetMode="External"/><Relationship Id="rId12" Type="http://schemas.openxmlformats.org/officeDocument/2006/relationships/hyperlink" Target="https://www.nipcm.scot.nhs.uk/news?newsid=24964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nipcm.scot.nhs.uk/appendices/appendix-15-mask-selection-for-respiratory-infectious-agents-r1-r2-and-r3/" TargetMode="Externa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arn.nes.nhs.scot/92086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https://www.nipcm.hps.scot.nhs.uk/media/2641/2026-08-03-faqs-staff-v-10-final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ipcm.hps.scot.nhs.uk/media/2657/2026-08-03-whats-changed-doc-v10.pdf" TargetMode="External"/><Relationship Id="rId14" Type="http://schemas.openxmlformats.org/officeDocument/2006/relationships/hyperlink" Target="https://www.nipcm.scot.nhs.uk/resources/respiratory-symptoms-screening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FB"/>
    <w:rsid w:val="0024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A38580849BD46BFBB43EE7C56990AC3">
    <w:name w:val="2A38580849BD46BFBB43EE7C56990AC3"/>
    <w:rsid w:val="002430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Grampian</Company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Brown (NHS Grampian)</dc:creator>
  <cp:keywords/>
  <dc:description/>
  <cp:lastModifiedBy>Sarah Brown (NHS Grampian)</cp:lastModifiedBy>
  <cp:revision>1</cp:revision>
  <dcterms:created xsi:type="dcterms:W3CDTF">2026-10-05T14:03:00Z</dcterms:created>
  <dcterms:modified xsi:type="dcterms:W3CDTF">2026-10-05T15:10:00Z</dcterms:modified>
</cp:coreProperties>
</file>